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6CDE3D" w14:textId="77777777" w:rsidR="00BC62B6" w:rsidRPr="00BC62B6" w:rsidRDefault="00BC62B6" w:rsidP="00BC62B6">
      <w:pPr>
        <w:numPr>
          <w:ilvl w:val="0"/>
          <w:numId w:val="1"/>
        </w:numPr>
        <w:pBdr>
          <w:left w:val="single" w:sz="6" w:space="15" w:color="CCCCCC"/>
          <w:right w:val="single" w:sz="6" w:space="15" w:color="CCCCCC"/>
        </w:pBdr>
        <w:ind w:left="300"/>
        <w:rPr>
          <w:rFonts w:ascii="inherit" w:eastAsia="Times New Roman" w:hAnsi="inherit" w:cs="Times New Roman"/>
          <w:color w:val="222222"/>
          <w:sz w:val="26"/>
          <w:szCs w:val="26"/>
          <w:lang w:eastAsia="zh-CN"/>
        </w:rPr>
      </w:pPr>
    </w:p>
    <w:p w14:paraId="6296BD19" w14:textId="77777777" w:rsidR="00BC62B6" w:rsidRPr="00BC62B6" w:rsidRDefault="00BC62B6" w:rsidP="00BC62B6">
      <w:pPr>
        <w:numPr>
          <w:ilvl w:val="0"/>
          <w:numId w:val="1"/>
        </w:numPr>
        <w:ind w:left="300" w:right="345"/>
        <w:outlineLvl w:val="2"/>
        <w:rPr>
          <w:rFonts w:ascii="Avenir LT W01 85 Heavy" w:eastAsia="Times New Roman" w:hAnsi="Avenir LT W01 85 Heavy" w:cs="Times New Roman"/>
          <w:b/>
          <w:bCs/>
          <w:color w:val="222222"/>
          <w:sz w:val="28"/>
          <w:szCs w:val="28"/>
          <w:lang w:eastAsia="zh-CN"/>
        </w:rPr>
      </w:pPr>
      <w:r w:rsidRPr="00BC62B6">
        <w:rPr>
          <w:rFonts w:ascii="Avenir LT W01 65 Medium" w:eastAsia="Times New Roman" w:hAnsi="Avenir LT W01 65 Medium" w:cs="Times New Roman"/>
          <w:b/>
          <w:bCs/>
          <w:color w:val="000000"/>
          <w:sz w:val="35"/>
          <w:szCs w:val="35"/>
          <w:bdr w:val="none" w:sz="0" w:space="0" w:color="auto" w:frame="1"/>
          <w:lang w:eastAsia="zh-CN"/>
        </w:rPr>
        <w:t>Training Session for Policy Implementation</w:t>
      </w:r>
    </w:p>
    <w:p w14:paraId="4BE15A59" w14:textId="77777777" w:rsidR="00BC62B6" w:rsidRPr="00BC62B6" w:rsidRDefault="00BC62B6" w:rsidP="00BC62B6">
      <w:pPr>
        <w:numPr>
          <w:ilvl w:val="0"/>
          <w:numId w:val="1"/>
        </w:numPr>
        <w:ind w:left="300"/>
        <w:rPr>
          <w:rFonts w:ascii="inherit" w:eastAsia="Times New Roman" w:hAnsi="inherit" w:cs="Times New Roman"/>
          <w:color w:val="222222"/>
          <w:sz w:val="26"/>
          <w:szCs w:val="26"/>
          <w:lang w:eastAsia="zh-CN"/>
        </w:rPr>
      </w:pPr>
    </w:p>
    <w:p w14:paraId="1F53E240" w14:textId="77777777" w:rsidR="00BC62B6" w:rsidRPr="00BC62B6" w:rsidRDefault="00BC62B6" w:rsidP="00BC62B6">
      <w:pPr>
        <w:numPr>
          <w:ilvl w:val="1"/>
          <w:numId w:val="1"/>
        </w:numPr>
        <w:pBdr>
          <w:left w:val="single" w:sz="6" w:space="0" w:color="CCCCCC"/>
        </w:pBdr>
        <w:ind w:left="300"/>
        <w:rPr>
          <w:rFonts w:ascii="inherit" w:eastAsia="Times New Roman" w:hAnsi="inherit" w:cs="Times New Roman"/>
          <w:color w:val="222222"/>
          <w:sz w:val="26"/>
          <w:szCs w:val="26"/>
          <w:lang w:eastAsia="zh-CN"/>
        </w:rPr>
      </w:pPr>
      <w:hyperlink r:id="rId5" w:history="1">
        <w:r w:rsidRPr="00BC62B6">
          <w:rPr>
            <w:rFonts w:ascii="inherit" w:eastAsia="Times New Roman" w:hAnsi="inherit" w:cs="Times New Roman"/>
            <w:color w:val="2E91C2"/>
            <w:sz w:val="26"/>
            <w:szCs w:val="26"/>
            <w:u w:val="single"/>
            <w:bdr w:val="none" w:sz="0" w:space="0" w:color="auto" w:frame="1"/>
            <w:shd w:val="clear" w:color="auto" w:fill="FFFFFF"/>
            <w:lang w:eastAsia="zh-CN"/>
          </w:rPr>
          <w:t>Details</w:t>
        </w:r>
      </w:hyperlink>
    </w:p>
    <w:p w14:paraId="701B6386" w14:textId="77777777" w:rsidR="00BC62B6" w:rsidRPr="00BC62B6" w:rsidRDefault="00BC62B6" w:rsidP="00BC62B6">
      <w:pPr>
        <w:numPr>
          <w:ilvl w:val="1"/>
          <w:numId w:val="1"/>
        </w:numPr>
        <w:pBdr>
          <w:left w:val="single" w:sz="6" w:space="0" w:color="CCCCCC"/>
        </w:pBdr>
        <w:ind w:left="300"/>
        <w:rPr>
          <w:rFonts w:ascii="inherit" w:eastAsia="Times New Roman" w:hAnsi="inherit" w:cs="Times New Roman"/>
          <w:color w:val="222222"/>
          <w:sz w:val="26"/>
          <w:szCs w:val="26"/>
          <w:lang w:eastAsia="zh-CN"/>
        </w:rPr>
      </w:pPr>
      <w:hyperlink r:id="rId6" w:history="1">
        <w:r w:rsidRPr="00BC62B6">
          <w:rPr>
            <w:rFonts w:ascii="inherit" w:eastAsia="Times New Roman" w:hAnsi="inherit" w:cs="Times New Roman"/>
            <w:color w:val="6B6B6B"/>
            <w:sz w:val="26"/>
            <w:szCs w:val="26"/>
            <w:u w:val="single"/>
            <w:bdr w:val="none" w:sz="0" w:space="0" w:color="auto" w:frame="1"/>
            <w:shd w:val="clear" w:color="auto" w:fill="FFFFFF"/>
            <w:lang w:eastAsia="zh-CN"/>
          </w:rPr>
          <w:t>Attempt 1</w:t>
        </w:r>
        <w:r w:rsidRPr="00BC62B6">
          <w:rPr>
            <w:rFonts w:ascii="inherit" w:eastAsia="Times New Roman" w:hAnsi="inherit" w:cs="Times New Roman"/>
            <w:i/>
            <w:iCs/>
            <w:color w:val="A8A8A8"/>
            <w:sz w:val="23"/>
            <w:szCs w:val="23"/>
            <w:bdr w:val="none" w:sz="0" w:space="0" w:color="auto" w:frame="1"/>
            <w:shd w:val="clear" w:color="auto" w:fill="FFFFFF"/>
            <w:lang w:eastAsia="zh-CN"/>
          </w:rPr>
          <w:t>Available</w:t>
        </w:r>
      </w:hyperlink>
    </w:p>
    <w:p w14:paraId="65C6074F" w14:textId="77777777" w:rsidR="00BC62B6" w:rsidRPr="00BC62B6" w:rsidRDefault="00BC62B6" w:rsidP="00BC62B6">
      <w:pPr>
        <w:numPr>
          <w:ilvl w:val="1"/>
          <w:numId w:val="1"/>
        </w:numPr>
        <w:pBdr>
          <w:left w:val="single" w:sz="6" w:space="0" w:color="CCCCCC"/>
        </w:pBdr>
        <w:ind w:left="300"/>
        <w:rPr>
          <w:rFonts w:ascii="inherit" w:eastAsia="Times New Roman" w:hAnsi="inherit" w:cs="Times New Roman"/>
          <w:color w:val="222222"/>
          <w:sz w:val="26"/>
          <w:szCs w:val="26"/>
          <w:lang w:eastAsia="zh-CN"/>
        </w:rPr>
      </w:pPr>
      <w:hyperlink r:id="rId7" w:history="1">
        <w:r w:rsidRPr="00BC62B6">
          <w:rPr>
            <w:rFonts w:ascii="inherit" w:eastAsia="Times New Roman" w:hAnsi="inherit" w:cs="Times New Roman"/>
            <w:color w:val="CCCCCC"/>
            <w:sz w:val="26"/>
            <w:szCs w:val="26"/>
            <w:u w:val="single"/>
            <w:bdr w:val="none" w:sz="0" w:space="0" w:color="auto" w:frame="1"/>
            <w:shd w:val="clear" w:color="auto" w:fill="FFFFFF"/>
            <w:lang w:eastAsia="zh-CN"/>
          </w:rPr>
          <w:t>Attempt 2</w:t>
        </w:r>
        <w:r w:rsidRPr="00BC62B6">
          <w:rPr>
            <w:rFonts w:ascii="inherit" w:eastAsia="Times New Roman" w:hAnsi="inherit" w:cs="Times New Roman"/>
            <w:i/>
            <w:iCs/>
            <w:color w:val="A8A8A8"/>
            <w:sz w:val="2"/>
            <w:szCs w:val="2"/>
            <w:bdr w:val="none" w:sz="0" w:space="0" w:color="auto" w:frame="1"/>
            <w:shd w:val="clear" w:color="auto" w:fill="FFFFFF"/>
            <w:lang w:eastAsia="zh-CN"/>
          </w:rPr>
          <w:t>NotAvailable</w:t>
        </w:r>
      </w:hyperlink>
    </w:p>
    <w:p w14:paraId="791356CF" w14:textId="77777777" w:rsidR="00BC62B6" w:rsidRPr="00BC62B6" w:rsidRDefault="00BC62B6" w:rsidP="00BC62B6">
      <w:pPr>
        <w:numPr>
          <w:ilvl w:val="1"/>
          <w:numId w:val="1"/>
        </w:numPr>
        <w:pBdr>
          <w:left w:val="single" w:sz="6" w:space="0" w:color="E1E1E1"/>
          <w:right w:val="single" w:sz="6" w:space="0" w:color="E1E1E1"/>
        </w:pBdr>
        <w:ind w:left="300"/>
        <w:rPr>
          <w:rFonts w:ascii="inherit" w:eastAsia="Times New Roman" w:hAnsi="inherit" w:cs="Times New Roman"/>
          <w:color w:val="222222"/>
          <w:sz w:val="26"/>
          <w:szCs w:val="26"/>
          <w:lang w:eastAsia="zh-CN"/>
        </w:rPr>
      </w:pPr>
      <w:hyperlink r:id="rId8" w:history="1">
        <w:r w:rsidRPr="00BC62B6">
          <w:rPr>
            <w:rFonts w:ascii="inherit" w:eastAsia="Times New Roman" w:hAnsi="inherit" w:cs="Times New Roman"/>
            <w:color w:val="CCCCCC"/>
            <w:sz w:val="26"/>
            <w:szCs w:val="26"/>
            <w:u w:val="single"/>
            <w:bdr w:val="none" w:sz="0" w:space="0" w:color="auto" w:frame="1"/>
            <w:shd w:val="clear" w:color="auto" w:fill="FFFFFF"/>
            <w:lang w:eastAsia="zh-CN"/>
          </w:rPr>
          <w:t>Attempt 3</w:t>
        </w:r>
        <w:r w:rsidRPr="00BC62B6">
          <w:rPr>
            <w:rFonts w:ascii="inherit" w:eastAsia="Times New Roman" w:hAnsi="inherit" w:cs="Times New Roman"/>
            <w:i/>
            <w:iCs/>
            <w:color w:val="A8A8A8"/>
            <w:sz w:val="2"/>
            <w:szCs w:val="2"/>
            <w:bdr w:val="none" w:sz="0" w:space="0" w:color="auto" w:frame="1"/>
            <w:shd w:val="clear" w:color="auto" w:fill="FFFFFF"/>
            <w:lang w:eastAsia="zh-CN"/>
          </w:rPr>
          <w:t>NotAvailable</w:t>
        </w:r>
      </w:hyperlink>
    </w:p>
    <w:p w14:paraId="75F63FBA" w14:textId="77777777" w:rsidR="00BC62B6" w:rsidRPr="00BC62B6" w:rsidRDefault="00BC62B6" w:rsidP="00BC62B6">
      <w:pPr>
        <w:numPr>
          <w:ilvl w:val="0"/>
          <w:numId w:val="1"/>
        </w:numPr>
        <w:pBdr>
          <w:top w:val="single" w:sz="6" w:space="23" w:color="CCCCCC"/>
          <w:left w:val="single" w:sz="6" w:space="15" w:color="CCCCCC"/>
          <w:right w:val="single" w:sz="6" w:space="15" w:color="CCCCCC"/>
        </w:pBdr>
        <w:ind w:left="300"/>
        <w:rPr>
          <w:rFonts w:ascii="inherit" w:eastAsia="Times New Roman" w:hAnsi="inherit" w:cs="Times New Roman"/>
          <w:color w:val="222222"/>
          <w:sz w:val="28"/>
          <w:szCs w:val="28"/>
          <w:lang w:eastAsia="zh-CN"/>
        </w:rPr>
      </w:pPr>
      <w:hyperlink r:id="rId9" w:history="1">
        <w:r w:rsidRPr="00BC62B6">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02F7BE95" w14:textId="77777777" w:rsidR="00BC62B6" w:rsidRPr="00BC62B6" w:rsidRDefault="00BC62B6" w:rsidP="00BC62B6">
      <w:pPr>
        <w:outlineLvl w:val="2"/>
        <w:rPr>
          <w:rFonts w:ascii="Avenir LT W01 65 Medium" w:eastAsia="Times New Roman" w:hAnsi="Avenir LT W01 65 Medium" w:cs="Times New Roman"/>
          <w:color w:val="222222"/>
          <w:sz w:val="26"/>
          <w:szCs w:val="26"/>
          <w:lang w:eastAsia="zh-CN"/>
        </w:rPr>
      </w:pPr>
      <w:r w:rsidRPr="00BC62B6">
        <w:rPr>
          <w:rFonts w:ascii="Avenir LT W01 65 Medium" w:eastAsia="Times New Roman" w:hAnsi="Avenir LT W01 65 Medium" w:cs="Times New Roman"/>
          <w:color w:val="FFFFFF"/>
          <w:sz w:val="26"/>
          <w:szCs w:val="26"/>
          <w:bdr w:val="none" w:sz="0" w:space="0" w:color="auto" w:frame="1"/>
          <w:lang w:eastAsia="zh-CN"/>
        </w:rPr>
        <w:t>Overview</w:t>
      </w:r>
    </w:p>
    <w:p w14:paraId="7556FEEA" w14:textId="77777777" w:rsidR="00BC62B6" w:rsidRPr="00BC62B6" w:rsidRDefault="00BC62B6" w:rsidP="00BC62B6">
      <w:pPr>
        <w:spacing w:after="240"/>
        <w:rPr>
          <w:rFonts w:ascii="inherit" w:hAnsi="inherit" w:cs="Times New Roman"/>
          <w:color w:val="222222"/>
          <w:sz w:val="26"/>
          <w:szCs w:val="26"/>
          <w:lang w:eastAsia="zh-CN"/>
        </w:rPr>
      </w:pPr>
      <w:r w:rsidRPr="00BC62B6">
        <w:rPr>
          <w:rFonts w:ascii="inherit" w:hAnsi="inherit" w:cs="Times New Roman"/>
          <w:color w:val="222222"/>
          <w:sz w:val="26"/>
          <w:szCs w:val="26"/>
          <w:lang w:eastAsia="zh-CN"/>
        </w:rPr>
        <w:t>Develop a training plan for one of the role groups in the organization that will be responsible for implementing practice guidelines under the new organizational policy you presented in Assessment 3. Prepare an agenda for a two-hour workshop, and summarize your strategies for working with this group, the expected outcomes of the training, and why you chose this group to pilot the change.</w:t>
      </w:r>
    </w:p>
    <w:p w14:paraId="257E5E55" w14:textId="77777777" w:rsidR="00BC62B6" w:rsidRPr="00BC62B6" w:rsidRDefault="00BC62B6" w:rsidP="00BC62B6">
      <w:pPr>
        <w:rPr>
          <w:rFonts w:ascii="inherit" w:hAnsi="inherit" w:cs="Times New Roman"/>
          <w:color w:val="222222"/>
          <w:sz w:val="26"/>
          <w:szCs w:val="26"/>
          <w:lang w:eastAsia="zh-CN"/>
        </w:rPr>
      </w:pPr>
      <w:r w:rsidRPr="00BC62B6">
        <w:rPr>
          <w:rFonts w:ascii="inherit" w:hAnsi="inherit" w:cs="Times New Roman"/>
          <w:i/>
          <w:iCs/>
          <w:color w:val="222222"/>
          <w:sz w:val="26"/>
          <w:szCs w:val="26"/>
          <w:bdr w:val="none" w:sz="0" w:space="0" w:color="auto" w:frame="1"/>
          <w:lang w:eastAsia="zh-CN"/>
        </w:rPr>
        <w:t>Note:</w:t>
      </w:r>
      <w:r w:rsidRPr="00BC62B6">
        <w:rPr>
          <w:rFonts w:ascii="inherit" w:hAnsi="inherit" w:cs="Times New Roman"/>
          <w:color w:val="222222"/>
          <w:sz w:val="26"/>
          <w:szCs w:val="26"/>
          <w:lang w:eastAsia="zh-CN"/>
        </w:rPr>
        <w:t> Each assessment in this course builds on the work you completed in the previous assessment. Therefore, you must complete the assessments in this course in the order in which they are presented.</w:t>
      </w:r>
    </w:p>
    <w:p w14:paraId="7BF5AF14" w14:textId="77777777" w:rsidR="00BC62B6" w:rsidRPr="00BC62B6" w:rsidRDefault="00BC62B6" w:rsidP="00BC62B6">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10" w:history="1">
        <w:r w:rsidRPr="00BC62B6">
          <w:rPr>
            <w:rFonts w:ascii="inherit" w:eastAsia="Times New Roman" w:hAnsi="inherit" w:cs="Times New Roman"/>
            <w:caps/>
            <w:color w:val="FFFFFF"/>
            <w:spacing w:val="10"/>
            <w:sz w:val="18"/>
            <w:szCs w:val="18"/>
            <w:u w:val="single"/>
            <w:bdr w:val="single" w:sz="6" w:space="8" w:color="2E91C2" w:frame="1"/>
            <w:shd w:val="clear" w:color="auto" w:fill="2E91C2"/>
            <w:lang w:eastAsia="zh-CN"/>
          </w:rPr>
          <w:t>SHOW MORE</w:t>
        </w:r>
      </w:hyperlink>
    </w:p>
    <w:p w14:paraId="1B4A880E" w14:textId="77777777" w:rsidR="00BC62B6" w:rsidRPr="00BC62B6" w:rsidRDefault="00BC62B6" w:rsidP="00BC62B6">
      <w:pPr>
        <w:numPr>
          <w:ilvl w:val="0"/>
          <w:numId w:val="1"/>
        </w:numPr>
        <w:pBdr>
          <w:left w:val="single" w:sz="6" w:space="15" w:color="CCCCCC"/>
          <w:right w:val="single" w:sz="6" w:space="15" w:color="CCCCCC"/>
        </w:pBdr>
        <w:ind w:left="300"/>
        <w:rPr>
          <w:rFonts w:ascii="inherit" w:eastAsia="Times New Roman" w:hAnsi="inherit" w:cs="Times New Roman"/>
          <w:color w:val="222222"/>
          <w:sz w:val="28"/>
          <w:szCs w:val="28"/>
          <w:lang w:eastAsia="zh-CN"/>
        </w:rPr>
      </w:pPr>
      <w:hyperlink r:id="rId11" w:history="1">
        <w:r w:rsidRPr="00BC62B6">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1552493F" w14:textId="77777777" w:rsidR="00BC62B6" w:rsidRPr="00BC62B6" w:rsidRDefault="00BC62B6" w:rsidP="00BC62B6">
      <w:pPr>
        <w:outlineLvl w:val="2"/>
        <w:rPr>
          <w:rFonts w:ascii="Avenir LT W01 65 Medium" w:eastAsia="Times New Roman" w:hAnsi="Avenir LT W01 65 Medium" w:cs="Times New Roman"/>
          <w:color w:val="222222"/>
          <w:sz w:val="26"/>
          <w:szCs w:val="26"/>
          <w:lang w:eastAsia="zh-CN"/>
        </w:rPr>
      </w:pPr>
      <w:r w:rsidRPr="00BC62B6">
        <w:rPr>
          <w:rFonts w:ascii="Avenir LT W01 65 Medium" w:eastAsia="Times New Roman" w:hAnsi="Avenir LT W01 65 Medium" w:cs="Times New Roman"/>
          <w:color w:val="FFFFFF"/>
          <w:sz w:val="26"/>
          <w:szCs w:val="26"/>
          <w:bdr w:val="none" w:sz="0" w:space="0" w:color="auto" w:frame="1"/>
          <w:lang w:eastAsia="zh-CN"/>
        </w:rPr>
        <w:t>Questions to Consider</w:t>
      </w:r>
    </w:p>
    <w:p w14:paraId="10D0A64B" w14:textId="77777777" w:rsidR="00BC62B6" w:rsidRPr="00BC62B6" w:rsidRDefault="00BC62B6" w:rsidP="00BC62B6">
      <w:pPr>
        <w:spacing w:after="240"/>
        <w:rPr>
          <w:rFonts w:ascii="inherit" w:hAnsi="inherit" w:cs="Times New Roman"/>
          <w:color w:val="222222"/>
          <w:sz w:val="26"/>
          <w:szCs w:val="26"/>
          <w:lang w:eastAsia="zh-CN"/>
        </w:rPr>
      </w:pPr>
      <w:r w:rsidRPr="00BC62B6">
        <w:rPr>
          <w:rFonts w:ascii="inherit" w:hAnsi="inherit" w:cs="Times New Roman"/>
          <w:color w:val="222222"/>
          <w:sz w:val="26"/>
          <w:szCs w:val="26"/>
          <w:lang w:eastAsia="zh-CN"/>
        </w:rPr>
        <w:t>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Note that these questions are for your own development and exploration and do not need to be completed or submitted as part of your assessment.</w:t>
      </w:r>
    </w:p>
    <w:p w14:paraId="2F884BC3" w14:textId="77777777" w:rsidR="00BC62B6" w:rsidRPr="00BC62B6" w:rsidRDefault="00BC62B6" w:rsidP="00BC62B6">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12" w:history="1">
        <w:r w:rsidRPr="00BC62B6">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1ACF3A61" w14:textId="77777777" w:rsidR="00BC62B6" w:rsidRPr="00BC62B6" w:rsidRDefault="00BC62B6" w:rsidP="00BC62B6">
      <w:pPr>
        <w:spacing w:after="240"/>
        <w:rPr>
          <w:rFonts w:ascii="inherit" w:hAnsi="inherit" w:cs="Times New Roman"/>
          <w:color w:val="222222"/>
          <w:sz w:val="26"/>
          <w:szCs w:val="26"/>
          <w:lang w:eastAsia="zh-CN"/>
        </w:rPr>
      </w:pPr>
      <w:r w:rsidRPr="00BC62B6">
        <w:rPr>
          <w:rFonts w:ascii="inherit" w:hAnsi="inherit" w:cs="Times New Roman"/>
          <w:color w:val="222222"/>
          <w:sz w:val="26"/>
          <w:szCs w:val="26"/>
          <w:lang w:eastAsia="zh-CN"/>
        </w:rPr>
        <w:t>When trying to implement a change in how people will be doing their work, it is important to ensure that they not only understand what they are expected to do and how they should go about it, but also to create buy-in so that stakeholders willingly embrace policy, process, and practice changes.</w:t>
      </w:r>
    </w:p>
    <w:p w14:paraId="1AFF5A1B" w14:textId="77777777" w:rsidR="00BC62B6" w:rsidRPr="00BC62B6" w:rsidRDefault="00BC62B6" w:rsidP="00BC62B6">
      <w:pPr>
        <w:spacing w:after="240"/>
        <w:rPr>
          <w:rFonts w:ascii="inherit" w:hAnsi="inherit" w:cs="Times New Roman"/>
          <w:color w:val="222222"/>
          <w:sz w:val="26"/>
          <w:szCs w:val="26"/>
          <w:lang w:eastAsia="zh-CN"/>
        </w:rPr>
      </w:pPr>
      <w:r w:rsidRPr="00BC62B6">
        <w:rPr>
          <w:rFonts w:ascii="inherit" w:hAnsi="inherit" w:cs="Times New Roman"/>
          <w:color w:val="222222"/>
          <w:sz w:val="26"/>
          <w:szCs w:val="26"/>
          <w:lang w:eastAsia="zh-CN"/>
        </w:rPr>
        <w:lastRenderedPageBreak/>
        <w:t>Consider a group of health care workers, in your current or prospective organization, for which you might employ selected training strategies to address internal policy or practice changes.</w:t>
      </w:r>
    </w:p>
    <w:p w14:paraId="5130807E" w14:textId="77777777" w:rsidR="00BC62B6" w:rsidRPr="00BC62B6" w:rsidRDefault="00BC62B6" w:rsidP="00BC62B6">
      <w:pPr>
        <w:numPr>
          <w:ilvl w:val="1"/>
          <w:numId w:val="2"/>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What training strategies would you use?</w:t>
      </w:r>
    </w:p>
    <w:p w14:paraId="4CBE54F0" w14:textId="77777777" w:rsidR="00BC62B6" w:rsidRPr="00BC62B6" w:rsidRDefault="00BC62B6" w:rsidP="00BC62B6">
      <w:pPr>
        <w:numPr>
          <w:ilvl w:val="1"/>
          <w:numId w:val="2"/>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How will these strategies help the target group implement the internal policy or practice changes?</w:t>
      </w:r>
    </w:p>
    <w:p w14:paraId="3CCD5BFF" w14:textId="77777777" w:rsidR="00BC62B6" w:rsidRPr="00BC62B6" w:rsidRDefault="00BC62B6" w:rsidP="00BC62B6">
      <w:pPr>
        <w:numPr>
          <w:ilvl w:val="1"/>
          <w:numId w:val="2"/>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Have those training strategies been applied successfully in a similar context?</w:t>
      </w:r>
    </w:p>
    <w:p w14:paraId="2D4F1330" w14:textId="77777777" w:rsidR="00BC62B6" w:rsidRPr="00BC62B6" w:rsidRDefault="00BC62B6" w:rsidP="00BC62B6">
      <w:pPr>
        <w:numPr>
          <w:ilvl w:val="1"/>
          <w:numId w:val="2"/>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How might these strategies help to create buy-in and support from the group?</w:t>
      </w:r>
    </w:p>
    <w:p w14:paraId="4D9FF233" w14:textId="77777777" w:rsidR="00BC62B6" w:rsidRPr="00BC62B6" w:rsidRDefault="00BC62B6" w:rsidP="00BC62B6">
      <w:pPr>
        <w:numPr>
          <w:ilvl w:val="0"/>
          <w:numId w:val="2"/>
        </w:numPr>
        <w:pBdr>
          <w:left w:val="single" w:sz="6" w:space="15" w:color="CCCCCC"/>
          <w:right w:val="single" w:sz="6" w:space="15" w:color="CCCCCC"/>
        </w:pBdr>
        <w:ind w:left="300"/>
        <w:rPr>
          <w:rFonts w:ascii="inherit" w:eastAsia="Times New Roman" w:hAnsi="inherit" w:cs="Times New Roman"/>
          <w:color w:val="222222"/>
          <w:sz w:val="28"/>
          <w:szCs w:val="28"/>
          <w:lang w:eastAsia="zh-CN"/>
        </w:rPr>
      </w:pPr>
      <w:hyperlink r:id="rId13" w:history="1">
        <w:r w:rsidRPr="00BC62B6">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0C1B7F99" w14:textId="77777777" w:rsidR="00BC62B6" w:rsidRPr="00BC62B6" w:rsidRDefault="00BC62B6" w:rsidP="00BC62B6">
      <w:pPr>
        <w:outlineLvl w:val="2"/>
        <w:rPr>
          <w:rFonts w:ascii="Avenir LT W01 65 Medium" w:eastAsia="Times New Roman" w:hAnsi="Avenir LT W01 65 Medium" w:cs="Times New Roman"/>
          <w:color w:val="222222"/>
          <w:sz w:val="26"/>
          <w:szCs w:val="26"/>
          <w:lang w:eastAsia="zh-CN"/>
        </w:rPr>
      </w:pPr>
      <w:r w:rsidRPr="00BC62B6">
        <w:rPr>
          <w:rFonts w:ascii="Avenir LT W01 65 Medium" w:eastAsia="Times New Roman" w:hAnsi="Avenir LT W01 65 Medium" w:cs="Times New Roman"/>
          <w:color w:val="FFFFFF"/>
          <w:sz w:val="26"/>
          <w:szCs w:val="26"/>
          <w:bdr w:val="none" w:sz="0" w:space="0" w:color="auto" w:frame="1"/>
          <w:lang w:eastAsia="zh-CN"/>
        </w:rPr>
        <w:t>Resources</w:t>
      </w:r>
    </w:p>
    <w:p w14:paraId="15FAC7BB" w14:textId="77777777" w:rsidR="00BC62B6" w:rsidRPr="00BC62B6" w:rsidRDefault="00BC62B6" w:rsidP="00BC62B6">
      <w:pPr>
        <w:spacing w:after="150"/>
        <w:outlineLvl w:val="3"/>
        <w:rPr>
          <w:rFonts w:ascii="Avenir LT W01 65 Medium" w:eastAsia="Times New Roman" w:hAnsi="Avenir LT W01 65 Medium" w:cs="Times New Roman"/>
          <w:b/>
          <w:bCs/>
          <w:color w:val="222222"/>
          <w:sz w:val="35"/>
          <w:szCs w:val="35"/>
          <w:lang w:eastAsia="zh-CN"/>
        </w:rPr>
      </w:pPr>
      <w:r w:rsidRPr="00BC62B6">
        <w:rPr>
          <w:rFonts w:ascii="Avenir LT W01 65 Medium" w:eastAsia="Times New Roman" w:hAnsi="Avenir LT W01 65 Medium" w:cs="Times New Roman"/>
          <w:b/>
          <w:bCs/>
          <w:color w:val="222222"/>
          <w:sz w:val="35"/>
          <w:szCs w:val="35"/>
          <w:lang w:eastAsia="zh-CN"/>
        </w:rPr>
        <w:t>Suggested Resources</w:t>
      </w:r>
    </w:p>
    <w:p w14:paraId="50CD1EC9" w14:textId="77777777" w:rsidR="00BC62B6" w:rsidRPr="00BC62B6" w:rsidRDefault="00BC62B6" w:rsidP="00BC62B6">
      <w:pPr>
        <w:rPr>
          <w:rFonts w:ascii="inherit" w:hAnsi="inherit" w:cs="Times New Roman"/>
          <w:color w:val="222222"/>
          <w:sz w:val="26"/>
          <w:szCs w:val="26"/>
          <w:lang w:eastAsia="zh-CN"/>
        </w:rPr>
      </w:pPr>
      <w:r w:rsidRPr="00BC62B6">
        <w:rPr>
          <w:rFonts w:ascii="inherit" w:hAnsi="inherit" w:cs="Times New Roman"/>
          <w:color w:val="222222"/>
          <w:sz w:val="26"/>
          <w:szCs w:val="26"/>
          <w:lang w:eastAsia="zh-CN"/>
        </w:rPr>
        <w:t>The resources provided here are optional. You may use other resources of your choice to prepare for this assessment; however, you will need to ensure that they are appropriate, credible, and valid. The </w:t>
      </w:r>
      <w:hyperlink r:id="rId14" w:tgtFrame="_blank" w:tooltip="Select this link to launch this material in a new window." w:history="1">
        <w:r w:rsidRPr="00BC62B6">
          <w:rPr>
            <w:rFonts w:ascii="inherit" w:hAnsi="inherit" w:cs="Times New Roman"/>
            <w:color w:val="1874A4"/>
            <w:sz w:val="26"/>
            <w:szCs w:val="26"/>
            <w:u w:val="single"/>
            <w:bdr w:val="none" w:sz="0" w:space="0" w:color="auto" w:frame="1"/>
            <w:lang w:eastAsia="zh-CN"/>
          </w:rPr>
          <w:t>NHS-FP6004 – Health Care Policy and Law Library Guide</w:t>
        </w:r>
      </w:hyperlink>
      <w:r w:rsidRPr="00BC62B6">
        <w:rPr>
          <w:rFonts w:ascii="inherit" w:hAnsi="inherit" w:cs="Times New Roman"/>
          <w:color w:val="222222"/>
          <w:sz w:val="26"/>
          <w:szCs w:val="26"/>
          <w:lang w:eastAsia="zh-CN"/>
        </w:rPr>
        <w:t> can help direct your research, and the Supplemental Resources and Research Resources, both linked from the left navigation menu in your courseroom, provide additional resources to help support you.</w:t>
      </w:r>
    </w:p>
    <w:p w14:paraId="6822D44B" w14:textId="77777777" w:rsidR="00BC62B6" w:rsidRPr="00BC62B6" w:rsidRDefault="00BC62B6" w:rsidP="00BC62B6">
      <w:pPr>
        <w:outlineLvl w:val="4"/>
        <w:rPr>
          <w:rFonts w:ascii="Avenir LT W01 65 Medium" w:eastAsia="Times New Roman" w:hAnsi="Avenir LT W01 65 Medium" w:cs="Times New Roman"/>
          <w:b/>
          <w:bCs/>
          <w:color w:val="222222"/>
          <w:sz w:val="30"/>
          <w:szCs w:val="30"/>
          <w:lang w:eastAsia="zh-CN"/>
        </w:rPr>
      </w:pPr>
      <w:r w:rsidRPr="00BC62B6">
        <w:rPr>
          <w:rFonts w:ascii="Avenir LT W01 65 Medium" w:eastAsia="Times New Roman" w:hAnsi="Avenir LT W01 65 Medium" w:cs="Times New Roman"/>
          <w:b/>
          <w:bCs/>
          <w:color w:val="222222"/>
          <w:sz w:val="30"/>
          <w:szCs w:val="30"/>
          <w:lang w:eastAsia="zh-CN"/>
        </w:rPr>
        <w:t>Capella University Library Resources</w:t>
      </w:r>
    </w:p>
    <w:p w14:paraId="1B3721D5" w14:textId="77777777" w:rsidR="00BC62B6" w:rsidRPr="00BC62B6" w:rsidRDefault="00BC62B6" w:rsidP="00BC62B6">
      <w:pPr>
        <w:numPr>
          <w:ilvl w:val="1"/>
          <w:numId w:val="2"/>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val="sv-SE" w:eastAsia="zh-CN"/>
        </w:rPr>
        <w:t>Dannapfel, P., Poksinska, B., &amp; Thomas, K. (2014). </w:t>
      </w:r>
      <w:hyperlink r:id="rId15" w:tgtFrame="_blank" w:tooltip="Select this link to launch this material in a new window." w:history="1">
        <w:r w:rsidRPr="00BC62B6">
          <w:rPr>
            <w:rFonts w:ascii="inherit" w:eastAsia="Times New Roman" w:hAnsi="inherit" w:cs="Times New Roman"/>
            <w:color w:val="1874A4"/>
            <w:sz w:val="26"/>
            <w:szCs w:val="26"/>
            <w:u w:val="single"/>
            <w:bdr w:val="none" w:sz="0" w:space="0" w:color="auto" w:frame="1"/>
            <w:lang w:eastAsia="zh-CN"/>
          </w:rPr>
          <w:t>Dissemination strategy for lean thinking in health care</w:t>
        </w:r>
      </w:hyperlink>
      <w:r w:rsidRPr="00BC62B6">
        <w:rPr>
          <w:rFonts w:ascii="inherit" w:eastAsia="Times New Roman" w:hAnsi="inherit" w:cs="Times New Roman"/>
          <w:color w:val="222222"/>
          <w:sz w:val="26"/>
          <w:szCs w:val="26"/>
          <w:lang w:eastAsia="zh-CN"/>
        </w:rPr>
        <w:t>. </w:t>
      </w:r>
      <w:r w:rsidRPr="00BC62B6">
        <w:rPr>
          <w:rFonts w:ascii="inherit" w:eastAsia="Times New Roman" w:hAnsi="inherit" w:cs="Times New Roman"/>
          <w:i/>
          <w:iCs/>
          <w:color w:val="222222"/>
          <w:sz w:val="26"/>
          <w:szCs w:val="26"/>
          <w:bdr w:val="none" w:sz="0" w:space="0" w:color="auto" w:frame="1"/>
          <w:lang w:eastAsia="zh-CN"/>
        </w:rPr>
        <w:t>International Journal of Health Care Quality Assurance, 27</w:t>
      </w:r>
      <w:r w:rsidRPr="00BC62B6">
        <w:rPr>
          <w:rFonts w:ascii="inherit" w:eastAsia="Times New Roman" w:hAnsi="inherit" w:cs="Times New Roman"/>
          <w:color w:val="222222"/>
          <w:sz w:val="26"/>
          <w:szCs w:val="26"/>
          <w:lang w:eastAsia="zh-CN"/>
        </w:rPr>
        <w:t>(5), 391–404.</w:t>
      </w:r>
    </w:p>
    <w:p w14:paraId="2D19A107" w14:textId="77777777" w:rsidR="00BC62B6" w:rsidRPr="00BC62B6" w:rsidRDefault="00BC62B6" w:rsidP="00BC62B6">
      <w:pPr>
        <w:numPr>
          <w:ilvl w:val="1"/>
          <w:numId w:val="2"/>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Gershengorn, H. B., Kocher, R., &amp; Factor, P. (2014). </w:t>
      </w:r>
      <w:hyperlink r:id="rId16" w:tgtFrame="_blank" w:tooltip="Select this link to launch this material in a new window." w:history="1">
        <w:r w:rsidRPr="00BC62B6">
          <w:rPr>
            <w:rFonts w:ascii="inherit" w:eastAsia="Times New Roman" w:hAnsi="inherit" w:cs="Times New Roman"/>
            <w:color w:val="1874A4"/>
            <w:sz w:val="26"/>
            <w:szCs w:val="26"/>
            <w:u w:val="single"/>
            <w:bdr w:val="none" w:sz="0" w:space="0" w:color="auto" w:frame="1"/>
            <w:lang w:eastAsia="zh-CN"/>
          </w:rPr>
          <w:t>Management strategies to effect change in intensive care units: Lessons from the world of business: Part II. Quality-improvement strategies</w:t>
        </w:r>
      </w:hyperlink>
      <w:r w:rsidRPr="00BC62B6">
        <w:rPr>
          <w:rFonts w:ascii="inherit" w:eastAsia="Times New Roman" w:hAnsi="inherit" w:cs="Times New Roman"/>
          <w:color w:val="222222"/>
          <w:sz w:val="26"/>
          <w:szCs w:val="26"/>
          <w:lang w:eastAsia="zh-CN"/>
        </w:rPr>
        <w:t>. </w:t>
      </w:r>
      <w:r w:rsidRPr="00BC62B6">
        <w:rPr>
          <w:rFonts w:ascii="inherit" w:eastAsia="Times New Roman" w:hAnsi="inherit" w:cs="Times New Roman"/>
          <w:i/>
          <w:iCs/>
          <w:color w:val="222222"/>
          <w:sz w:val="26"/>
          <w:szCs w:val="26"/>
          <w:bdr w:val="none" w:sz="0" w:space="0" w:color="auto" w:frame="1"/>
          <w:lang w:eastAsia="zh-CN"/>
        </w:rPr>
        <w:t>Annals of the American Thoracic Society</w:t>
      </w:r>
      <w:r w:rsidRPr="00BC62B6">
        <w:rPr>
          <w:rFonts w:ascii="inherit" w:eastAsia="Times New Roman" w:hAnsi="inherit" w:cs="Times New Roman"/>
          <w:color w:val="222222"/>
          <w:sz w:val="26"/>
          <w:szCs w:val="26"/>
          <w:lang w:eastAsia="zh-CN"/>
        </w:rPr>
        <w:t>, </w:t>
      </w:r>
      <w:r w:rsidRPr="00BC62B6">
        <w:rPr>
          <w:rFonts w:ascii="inherit" w:eastAsia="Times New Roman" w:hAnsi="inherit" w:cs="Times New Roman"/>
          <w:i/>
          <w:iCs/>
          <w:color w:val="222222"/>
          <w:sz w:val="26"/>
          <w:szCs w:val="26"/>
          <w:bdr w:val="none" w:sz="0" w:space="0" w:color="auto" w:frame="1"/>
          <w:lang w:eastAsia="zh-CN"/>
        </w:rPr>
        <w:t>11</w:t>
      </w:r>
      <w:r w:rsidRPr="00BC62B6">
        <w:rPr>
          <w:rFonts w:ascii="inherit" w:eastAsia="Times New Roman" w:hAnsi="inherit" w:cs="Times New Roman"/>
          <w:color w:val="222222"/>
          <w:sz w:val="26"/>
          <w:szCs w:val="26"/>
          <w:lang w:eastAsia="zh-CN"/>
        </w:rPr>
        <w:t>(3), 444–453.</w:t>
      </w:r>
    </w:p>
    <w:p w14:paraId="4B43494E" w14:textId="77777777" w:rsidR="00BC62B6" w:rsidRPr="00BC62B6" w:rsidRDefault="00BC62B6" w:rsidP="00BC62B6">
      <w:pPr>
        <w:numPr>
          <w:ilvl w:val="2"/>
          <w:numId w:val="3"/>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The first part of the article discusses data displays. The second part discusses four quality improvement tools.</w:t>
      </w:r>
    </w:p>
    <w:p w14:paraId="6F602547" w14:textId="77777777" w:rsidR="00BC62B6" w:rsidRPr="00BC62B6" w:rsidRDefault="00BC62B6" w:rsidP="00BC62B6">
      <w:pPr>
        <w:numPr>
          <w:ilvl w:val="1"/>
          <w:numId w:val="3"/>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Grol, R., Wensing, M., Eccles, M., &amp; Davis, D. (2013). </w:t>
      </w:r>
      <w:hyperlink r:id="rId17" w:tgtFrame="_blank" w:tooltip="Select this link to launch this material in a new window." w:history="1">
        <w:r w:rsidRPr="00BC62B6">
          <w:rPr>
            <w:rFonts w:ascii="inherit" w:eastAsia="Times New Roman" w:hAnsi="inherit" w:cs="Times New Roman"/>
            <w:color w:val="1874A4"/>
            <w:sz w:val="26"/>
            <w:szCs w:val="26"/>
            <w:u w:val="single"/>
            <w:bdr w:val="none" w:sz="0" w:space="0" w:color="auto" w:frame="1"/>
            <w:lang w:eastAsia="zh-CN"/>
          </w:rPr>
          <w:t>Improving patient care: The implementation of change in health care</w:t>
        </w:r>
      </w:hyperlink>
      <w:r w:rsidRPr="00BC62B6">
        <w:rPr>
          <w:rFonts w:ascii="inherit" w:eastAsia="Times New Roman" w:hAnsi="inherit" w:cs="Times New Roman"/>
          <w:color w:val="222222"/>
          <w:sz w:val="26"/>
          <w:szCs w:val="26"/>
          <w:lang w:eastAsia="zh-CN"/>
        </w:rPr>
        <w:t> (2nd ed.). Somerset, GB: Wiley-Blackwell.</w:t>
      </w:r>
    </w:p>
    <w:p w14:paraId="5682FCDE" w14:textId="77777777" w:rsidR="00BC62B6" w:rsidRPr="00BC62B6" w:rsidRDefault="00BC62B6" w:rsidP="00BC62B6">
      <w:pPr>
        <w:numPr>
          <w:ilvl w:val="2"/>
          <w:numId w:val="4"/>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Chapters 10 and 11.</w:t>
      </w:r>
    </w:p>
    <w:p w14:paraId="7A2BB606" w14:textId="77777777" w:rsidR="00BC62B6" w:rsidRPr="00BC62B6" w:rsidRDefault="00BC62B6" w:rsidP="00BC62B6">
      <w:pPr>
        <w:numPr>
          <w:ilvl w:val="0"/>
          <w:numId w:val="4"/>
        </w:numPr>
        <w:shd w:val="clear" w:color="auto" w:fill="2E91C2"/>
        <w:ind w:left="300"/>
        <w:outlineLvl w:val="2"/>
        <w:rPr>
          <w:rFonts w:ascii="Avenir LT W01 85 Heavy" w:eastAsia="Times New Roman" w:hAnsi="Avenir LT W01 85 Heavy" w:cs="Times New Roman"/>
          <w:b/>
          <w:bCs/>
          <w:color w:val="222222"/>
          <w:sz w:val="27"/>
          <w:szCs w:val="27"/>
          <w:lang w:eastAsia="zh-CN"/>
        </w:rPr>
      </w:pPr>
      <w:r w:rsidRPr="00BC62B6">
        <w:rPr>
          <w:rFonts w:ascii="Avenir LT W01 65 Medium" w:eastAsia="Times New Roman" w:hAnsi="Avenir LT W01 65 Medium" w:cs="Times New Roman"/>
          <w:color w:val="000000"/>
          <w:sz w:val="26"/>
          <w:szCs w:val="26"/>
          <w:bdr w:val="none" w:sz="0" w:space="0" w:color="auto" w:frame="1"/>
          <w:lang w:eastAsia="zh-CN"/>
        </w:rPr>
        <w:t>Assessment Instructions</w:t>
      </w:r>
    </w:p>
    <w:p w14:paraId="79F2FB2A" w14:textId="77777777" w:rsidR="00BC62B6" w:rsidRPr="00BC62B6" w:rsidRDefault="00BC62B6" w:rsidP="00BC62B6">
      <w:pPr>
        <w:spacing w:after="240"/>
        <w:rPr>
          <w:rFonts w:ascii="inherit" w:hAnsi="inherit" w:cs="Times New Roman"/>
          <w:color w:val="222222"/>
          <w:sz w:val="26"/>
          <w:szCs w:val="26"/>
          <w:lang w:eastAsia="zh-CN"/>
        </w:rPr>
      </w:pPr>
      <w:r w:rsidRPr="00BC62B6">
        <w:rPr>
          <w:rFonts w:ascii="inherit" w:hAnsi="inherit" w:cs="Times New Roman"/>
          <w:color w:val="222222"/>
          <w:sz w:val="26"/>
          <w:szCs w:val="26"/>
          <w:lang w:eastAsia="zh-CN"/>
        </w:rPr>
        <w:t>In this assessment, you will build on the policy presentation work you completed in Assessment 3.</w:t>
      </w:r>
    </w:p>
    <w:p w14:paraId="799A652D" w14:textId="77777777" w:rsidR="00BC62B6" w:rsidRPr="00BC62B6" w:rsidRDefault="00BC62B6" w:rsidP="00BC62B6">
      <w:pPr>
        <w:spacing w:after="144"/>
        <w:outlineLvl w:val="3"/>
        <w:rPr>
          <w:rFonts w:ascii="Avenir LT W01 65 Medium" w:eastAsia="Times New Roman" w:hAnsi="Avenir LT W01 65 Medium" w:cs="Times New Roman"/>
          <w:b/>
          <w:bCs/>
          <w:color w:val="222222"/>
          <w:sz w:val="30"/>
          <w:szCs w:val="30"/>
          <w:lang w:eastAsia="zh-CN"/>
        </w:rPr>
      </w:pPr>
      <w:r w:rsidRPr="00BC62B6">
        <w:rPr>
          <w:rFonts w:ascii="Avenir LT W01 65 Medium" w:eastAsia="Times New Roman" w:hAnsi="Avenir LT W01 65 Medium" w:cs="Times New Roman"/>
          <w:b/>
          <w:bCs/>
          <w:color w:val="222222"/>
          <w:sz w:val="30"/>
          <w:szCs w:val="30"/>
          <w:lang w:eastAsia="zh-CN"/>
        </w:rPr>
        <w:t>Preparation</w:t>
      </w:r>
    </w:p>
    <w:p w14:paraId="33287758" w14:textId="77777777" w:rsidR="00BC62B6" w:rsidRPr="00BC62B6" w:rsidRDefault="00BC62B6" w:rsidP="00BC62B6">
      <w:pPr>
        <w:spacing w:after="240"/>
        <w:rPr>
          <w:rFonts w:ascii="inherit" w:hAnsi="inherit" w:cs="Times New Roman"/>
          <w:color w:val="222222"/>
          <w:sz w:val="26"/>
          <w:szCs w:val="26"/>
          <w:lang w:eastAsia="zh-CN"/>
        </w:rPr>
      </w:pPr>
      <w:r w:rsidRPr="00BC62B6">
        <w:rPr>
          <w:rFonts w:ascii="inherit" w:hAnsi="inherit" w:cs="Times New Roman"/>
          <w:color w:val="222222"/>
          <w:sz w:val="26"/>
          <w:szCs w:val="26"/>
          <w:lang w:eastAsia="zh-CN"/>
        </w:rPr>
        <w:t>Your policy proposal presentation secured buy-in and support from the stakeholder group you addressed. They are enthusiastic about implementing your proposed policy and practice guidelines. In an effort to help ensure a smooth rollout and implementation of your proposal, senior leaders have asked you to create and lead a training session for one of the role groups in the organization that will be responsible for enacting the new policy and practices.</w:t>
      </w:r>
    </w:p>
    <w:p w14:paraId="32773885" w14:textId="77777777" w:rsidR="00BC62B6" w:rsidRPr="00BC62B6" w:rsidRDefault="00BC62B6" w:rsidP="00BC62B6">
      <w:pPr>
        <w:spacing w:after="240"/>
        <w:rPr>
          <w:rFonts w:ascii="inherit" w:hAnsi="inherit" w:cs="Times New Roman"/>
          <w:color w:val="222222"/>
          <w:sz w:val="26"/>
          <w:szCs w:val="26"/>
          <w:lang w:eastAsia="zh-CN"/>
        </w:rPr>
      </w:pPr>
      <w:r w:rsidRPr="00BC62B6">
        <w:rPr>
          <w:rFonts w:ascii="inherit" w:hAnsi="inherit" w:cs="Times New Roman"/>
          <w:color w:val="222222"/>
          <w:sz w:val="26"/>
          <w:szCs w:val="26"/>
          <w:lang w:eastAsia="zh-CN"/>
        </w:rPr>
        <w:t>In addition, senior leaders have asked you to develop and submit a training plan for review and approval before conducting the requested training session. They have also requested that you cite 2–4 credible sources that support your proposed training strategies, your intended approach to generating buy-in and support from the group, and your plans for working with the group to facilitate implementation of the policy and practice changes.</w:t>
      </w:r>
    </w:p>
    <w:p w14:paraId="22C02015" w14:textId="77777777" w:rsidR="00BC62B6" w:rsidRPr="00BC62B6" w:rsidRDefault="00BC62B6" w:rsidP="00BC62B6">
      <w:pPr>
        <w:spacing w:after="240"/>
        <w:rPr>
          <w:rFonts w:ascii="inherit" w:hAnsi="inherit" w:cs="Times New Roman"/>
          <w:color w:val="222222"/>
          <w:sz w:val="26"/>
          <w:szCs w:val="26"/>
          <w:lang w:eastAsia="zh-CN"/>
        </w:rPr>
      </w:pPr>
      <w:r w:rsidRPr="00BC62B6">
        <w:rPr>
          <w:rFonts w:ascii="inherit" w:hAnsi="inherit" w:cs="Times New Roman"/>
          <w:color w:val="222222"/>
          <w:sz w:val="26"/>
          <w:szCs w:val="26"/>
          <w:lang w:eastAsia="zh-CN"/>
        </w:rPr>
        <w:t>As outcomes of this training session, participants are expected to:</w:t>
      </w:r>
    </w:p>
    <w:p w14:paraId="3F9B9055" w14:textId="77777777" w:rsidR="00BC62B6" w:rsidRPr="00BC62B6" w:rsidRDefault="00BC62B6" w:rsidP="00BC62B6">
      <w:pPr>
        <w:numPr>
          <w:ilvl w:val="1"/>
          <w:numId w:val="4"/>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Understand the organizational policy and practice guidelines to be implemented.</w:t>
      </w:r>
    </w:p>
    <w:p w14:paraId="4DFCEA64" w14:textId="77777777" w:rsidR="00BC62B6" w:rsidRPr="00BC62B6" w:rsidRDefault="00BC62B6" w:rsidP="00BC62B6">
      <w:pPr>
        <w:numPr>
          <w:ilvl w:val="1"/>
          <w:numId w:val="4"/>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Understand the importance of the policy to improving health care quality or outcomes.</w:t>
      </w:r>
    </w:p>
    <w:p w14:paraId="7AB8CC2D" w14:textId="77777777" w:rsidR="00BC62B6" w:rsidRPr="00BC62B6" w:rsidRDefault="00BC62B6" w:rsidP="00BC62B6">
      <w:pPr>
        <w:numPr>
          <w:ilvl w:val="1"/>
          <w:numId w:val="4"/>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Understand that, as a group, they are key to successful implementation.</w:t>
      </w:r>
    </w:p>
    <w:p w14:paraId="1E7DCFFD" w14:textId="77777777" w:rsidR="00BC62B6" w:rsidRPr="00BC62B6" w:rsidRDefault="00BC62B6" w:rsidP="00BC62B6">
      <w:pPr>
        <w:numPr>
          <w:ilvl w:val="1"/>
          <w:numId w:val="4"/>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Possess the necessary knowledge and skills for successful implementation.</w:t>
      </w:r>
    </w:p>
    <w:p w14:paraId="5BA0D747" w14:textId="77777777" w:rsidR="00BC62B6" w:rsidRPr="00BC62B6" w:rsidRDefault="00BC62B6" w:rsidP="00BC62B6">
      <w:pPr>
        <w:spacing w:after="144"/>
        <w:outlineLvl w:val="3"/>
        <w:rPr>
          <w:rFonts w:ascii="Avenir LT W01 65 Medium" w:eastAsia="Times New Roman" w:hAnsi="Avenir LT W01 65 Medium" w:cs="Times New Roman"/>
          <w:b/>
          <w:bCs/>
          <w:color w:val="222222"/>
          <w:sz w:val="30"/>
          <w:szCs w:val="30"/>
          <w:lang w:eastAsia="zh-CN"/>
        </w:rPr>
      </w:pPr>
      <w:r w:rsidRPr="00BC62B6">
        <w:rPr>
          <w:rFonts w:ascii="Avenir LT W01 65 Medium" w:eastAsia="Times New Roman" w:hAnsi="Avenir LT W01 65 Medium" w:cs="Times New Roman"/>
          <w:b/>
          <w:bCs/>
          <w:color w:val="222222"/>
          <w:sz w:val="30"/>
          <w:szCs w:val="30"/>
          <w:lang w:eastAsia="zh-CN"/>
        </w:rPr>
        <w:t>Training Plan Requirements</w:t>
      </w:r>
    </w:p>
    <w:p w14:paraId="446FABBD" w14:textId="77777777" w:rsidR="00BC62B6" w:rsidRPr="00BC62B6" w:rsidRDefault="00BC62B6" w:rsidP="00BC62B6">
      <w:pPr>
        <w:rPr>
          <w:rFonts w:ascii="inherit" w:hAnsi="inherit" w:cs="Times New Roman"/>
          <w:color w:val="222222"/>
          <w:sz w:val="26"/>
          <w:szCs w:val="26"/>
          <w:lang w:eastAsia="zh-CN"/>
        </w:rPr>
      </w:pPr>
      <w:r w:rsidRPr="00BC62B6">
        <w:rPr>
          <w:rFonts w:ascii="inherit" w:hAnsi="inherit" w:cs="Times New Roman"/>
          <w:i/>
          <w:iCs/>
          <w:color w:val="222222"/>
          <w:sz w:val="26"/>
          <w:szCs w:val="26"/>
          <w:bdr w:val="none" w:sz="0" w:space="0" w:color="auto" w:frame="1"/>
          <w:lang w:eastAsia="zh-CN"/>
        </w:rPr>
        <w:t>Note:</w:t>
      </w:r>
      <w:r w:rsidRPr="00BC62B6">
        <w:rPr>
          <w:rFonts w:ascii="inherit" w:hAnsi="inherit" w:cs="Times New Roman"/>
          <w:color w:val="222222"/>
          <w:sz w:val="26"/>
          <w:szCs w:val="26"/>
          <w:lang w:eastAsia="zh-CN"/>
        </w:rPr>
        <w:t> The tasks outlined below correspond to grading criteria in the scoring guide.</w:t>
      </w:r>
    </w:p>
    <w:p w14:paraId="0B1C4F8D" w14:textId="77777777" w:rsidR="00BC62B6" w:rsidRPr="00BC62B6" w:rsidRDefault="00BC62B6" w:rsidP="00BC62B6">
      <w:pPr>
        <w:spacing w:after="240"/>
        <w:rPr>
          <w:rFonts w:ascii="inherit" w:hAnsi="inherit" w:cs="Times New Roman"/>
          <w:color w:val="222222"/>
          <w:sz w:val="26"/>
          <w:szCs w:val="26"/>
          <w:lang w:eastAsia="zh-CN"/>
        </w:rPr>
      </w:pPr>
      <w:r w:rsidRPr="00BC62B6">
        <w:rPr>
          <w:rFonts w:ascii="inherit" w:hAnsi="inherit" w:cs="Times New Roman"/>
          <w:color w:val="222222"/>
          <w:sz w:val="26"/>
          <w:szCs w:val="26"/>
          <w:lang w:eastAsia="zh-CN"/>
        </w:rPr>
        <w:t>As key elements of your training plan, senior leaders have asked that you:</w:t>
      </w:r>
    </w:p>
    <w:p w14:paraId="58247830" w14:textId="77777777" w:rsidR="00BC62B6" w:rsidRPr="00BC62B6" w:rsidRDefault="00BC62B6" w:rsidP="00BC62B6">
      <w:pPr>
        <w:numPr>
          <w:ilvl w:val="1"/>
          <w:numId w:val="4"/>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Develop strategies for engaging with the selected role group to ensure the group's buy-in, support, and preparedness to implement the changes in policy and practice guidelines. In a brief summary: </w:t>
      </w:r>
    </w:p>
    <w:p w14:paraId="0A23AA79" w14:textId="77777777" w:rsidR="00BC62B6" w:rsidRPr="00BC62B6" w:rsidRDefault="00BC62B6" w:rsidP="00BC62B6">
      <w:pPr>
        <w:numPr>
          <w:ilvl w:val="2"/>
          <w:numId w:val="5"/>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Describe your evidence-based strategies for engaging with the group during the training session.</w:t>
      </w:r>
    </w:p>
    <w:p w14:paraId="154FA00D" w14:textId="77777777" w:rsidR="00BC62B6" w:rsidRPr="00BC62B6" w:rsidRDefault="00BC62B6" w:rsidP="00BC62B6">
      <w:pPr>
        <w:numPr>
          <w:ilvl w:val="2"/>
          <w:numId w:val="5"/>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Explain how will you will ensure the group's buy-in, support, and preparedness.</w:t>
      </w:r>
    </w:p>
    <w:p w14:paraId="2ABBE020" w14:textId="77777777" w:rsidR="00BC62B6" w:rsidRPr="00BC62B6" w:rsidRDefault="00BC62B6" w:rsidP="00BC62B6">
      <w:pPr>
        <w:numPr>
          <w:ilvl w:val="2"/>
          <w:numId w:val="5"/>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Explain why you chose this group to pilot your proposal.</w:t>
      </w:r>
    </w:p>
    <w:p w14:paraId="0491F775" w14:textId="77777777" w:rsidR="00BC62B6" w:rsidRPr="00BC62B6" w:rsidRDefault="00BC62B6" w:rsidP="00BC62B6">
      <w:pPr>
        <w:numPr>
          <w:ilvl w:val="1"/>
          <w:numId w:val="5"/>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Identify the training activities and materials needed support learning and skill development and to prepare the group to successfully apply the new policy or practice guidelines to their work. </w:t>
      </w:r>
    </w:p>
    <w:p w14:paraId="6ECEF015" w14:textId="77777777" w:rsidR="00BC62B6" w:rsidRPr="00BC62B6" w:rsidRDefault="00BC62B6" w:rsidP="00BC62B6">
      <w:pPr>
        <w:numPr>
          <w:ilvl w:val="2"/>
          <w:numId w:val="6"/>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Create an annotated agenda and outline for a two-hour training workshop.</w:t>
      </w:r>
    </w:p>
    <w:p w14:paraId="13DD58C2" w14:textId="77777777" w:rsidR="00BC62B6" w:rsidRPr="00BC62B6" w:rsidRDefault="00BC62B6" w:rsidP="00BC62B6">
      <w:pPr>
        <w:numPr>
          <w:ilvl w:val="2"/>
          <w:numId w:val="6"/>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Explain how each proposed activity and individual item of training material in your workshop will support learning and skill development.</w:t>
      </w:r>
    </w:p>
    <w:p w14:paraId="2DA2B929" w14:textId="77777777" w:rsidR="00BC62B6" w:rsidRPr="00BC62B6" w:rsidRDefault="00BC62B6" w:rsidP="00BC62B6">
      <w:pPr>
        <w:numPr>
          <w:ilvl w:val="1"/>
          <w:numId w:val="6"/>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Describe the policy and practice guidelines changes to be implemented. </w:t>
      </w:r>
    </w:p>
    <w:p w14:paraId="56A61397" w14:textId="77777777" w:rsidR="00BC62B6" w:rsidRPr="00BC62B6" w:rsidRDefault="00BC62B6" w:rsidP="00BC62B6">
      <w:pPr>
        <w:numPr>
          <w:ilvl w:val="2"/>
          <w:numId w:val="7"/>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How will these changes affect the group's daily work routines and responsibilities?</w:t>
      </w:r>
    </w:p>
    <w:p w14:paraId="3C4A5C73" w14:textId="77777777" w:rsidR="00BC62B6" w:rsidRPr="00BC62B6" w:rsidRDefault="00BC62B6" w:rsidP="00BC62B6">
      <w:pPr>
        <w:numPr>
          <w:ilvl w:val="2"/>
          <w:numId w:val="7"/>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What examples, activities, or materials could you provide to help illustrate or clarify the nature and scope of the changes in policy and practice guidelines?</w:t>
      </w:r>
    </w:p>
    <w:p w14:paraId="0BC98464" w14:textId="77777777" w:rsidR="00BC62B6" w:rsidRPr="00BC62B6" w:rsidRDefault="00BC62B6" w:rsidP="00BC62B6">
      <w:pPr>
        <w:numPr>
          <w:ilvl w:val="1"/>
          <w:numId w:val="7"/>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Justify the importance of the changes in policy or practice guidelines to improving the quality of care or outcomes that are related to this role group. </w:t>
      </w:r>
    </w:p>
    <w:p w14:paraId="4CE8B749" w14:textId="77777777" w:rsidR="00BC62B6" w:rsidRPr="00BC62B6" w:rsidRDefault="00BC62B6" w:rsidP="00BC62B6">
      <w:pPr>
        <w:numPr>
          <w:ilvl w:val="2"/>
          <w:numId w:val="8"/>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Why are these changes important?</w:t>
      </w:r>
    </w:p>
    <w:p w14:paraId="16CC45E3" w14:textId="77777777" w:rsidR="00BC62B6" w:rsidRPr="00BC62B6" w:rsidRDefault="00BC62B6" w:rsidP="00BC62B6">
      <w:pPr>
        <w:numPr>
          <w:ilvl w:val="2"/>
          <w:numId w:val="8"/>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 xml:space="preserve">How will these changes help </w:t>
      </w:r>
      <w:proofErr w:type="gramStart"/>
      <w:r w:rsidRPr="00BC62B6">
        <w:rPr>
          <w:rFonts w:ascii="inherit" w:eastAsia="Times New Roman" w:hAnsi="inherit" w:cs="Times New Roman"/>
          <w:color w:val="222222"/>
          <w:sz w:val="26"/>
          <w:szCs w:val="26"/>
          <w:lang w:eastAsia="zh-CN"/>
        </w:rPr>
        <w:t>improve</w:t>
      </w:r>
      <w:proofErr w:type="gramEnd"/>
      <w:r w:rsidRPr="00BC62B6">
        <w:rPr>
          <w:rFonts w:ascii="inherit" w:eastAsia="Times New Roman" w:hAnsi="inherit" w:cs="Times New Roman"/>
          <w:color w:val="222222"/>
          <w:sz w:val="26"/>
          <w:szCs w:val="26"/>
          <w:lang w:eastAsia="zh-CN"/>
        </w:rPr>
        <w:t xml:space="preserve"> the quality of care or outcomes?</w:t>
      </w:r>
    </w:p>
    <w:p w14:paraId="35A1CB30" w14:textId="77777777" w:rsidR="00BC62B6" w:rsidRPr="00BC62B6" w:rsidRDefault="00BC62B6" w:rsidP="00BC62B6">
      <w:pPr>
        <w:numPr>
          <w:ilvl w:val="2"/>
          <w:numId w:val="8"/>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How could you help to illustrate the importance of improved quality of care or outcomes for the role group you will be training?</w:t>
      </w:r>
    </w:p>
    <w:p w14:paraId="1AFCD358" w14:textId="77777777" w:rsidR="00BC62B6" w:rsidRPr="00BC62B6" w:rsidRDefault="00BC62B6" w:rsidP="00BC62B6">
      <w:pPr>
        <w:numPr>
          <w:ilvl w:val="1"/>
          <w:numId w:val="8"/>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Advocate for the importance of the role the group will play in implementing the changes in policy and practice guidelines. </w:t>
      </w:r>
    </w:p>
    <w:p w14:paraId="7044A7D0" w14:textId="77777777" w:rsidR="00BC62B6" w:rsidRPr="00BC62B6" w:rsidRDefault="00BC62B6" w:rsidP="00BC62B6">
      <w:pPr>
        <w:numPr>
          <w:ilvl w:val="2"/>
          <w:numId w:val="9"/>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Why is the group's buy-in and support important in implementing the changes?</w:t>
      </w:r>
    </w:p>
    <w:p w14:paraId="14E6D665" w14:textId="77777777" w:rsidR="00BC62B6" w:rsidRPr="00BC62B6" w:rsidRDefault="00BC62B6" w:rsidP="00BC62B6">
      <w:pPr>
        <w:numPr>
          <w:ilvl w:val="2"/>
          <w:numId w:val="9"/>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Why is this group's work important in implementing the changes?</w:t>
      </w:r>
    </w:p>
    <w:p w14:paraId="76BB8FAB" w14:textId="77777777" w:rsidR="00BC62B6" w:rsidRPr="00BC62B6" w:rsidRDefault="00BC62B6" w:rsidP="00BC62B6">
      <w:pPr>
        <w:numPr>
          <w:ilvl w:val="2"/>
          <w:numId w:val="9"/>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How could you help the group feel empowered by their involvement in implementing the changes?</w:t>
      </w:r>
    </w:p>
    <w:p w14:paraId="14838F0E" w14:textId="77777777" w:rsidR="00BC62B6" w:rsidRPr="00BC62B6" w:rsidRDefault="00BC62B6" w:rsidP="00BC62B6">
      <w:pPr>
        <w:numPr>
          <w:ilvl w:val="1"/>
          <w:numId w:val="9"/>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Interpret complex policy considerations or practice guidelines for the role group with respect and clarity. </w:t>
      </w:r>
      <w:r w:rsidRPr="00BC62B6">
        <w:rPr>
          <w:rFonts w:ascii="inherit" w:eastAsia="Times New Roman" w:hAnsi="inherit" w:cs="Times New Roman"/>
          <w:color w:val="222222"/>
          <w:sz w:val="26"/>
          <w:szCs w:val="26"/>
          <w:lang w:eastAsia="zh-CN"/>
        </w:rPr>
        <w:br/>
      </w:r>
    </w:p>
    <w:p w14:paraId="1613D059" w14:textId="77777777" w:rsidR="00BC62B6" w:rsidRPr="00BC62B6" w:rsidRDefault="00BC62B6" w:rsidP="00BC62B6">
      <w:pPr>
        <w:numPr>
          <w:ilvl w:val="2"/>
          <w:numId w:val="10"/>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Does your training plan clearly lay out the expected outcomes of training for this role group?</w:t>
      </w:r>
    </w:p>
    <w:p w14:paraId="112CAC05" w14:textId="77777777" w:rsidR="00BC62B6" w:rsidRPr="00BC62B6" w:rsidRDefault="00BC62B6" w:rsidP="00BC62B6">
      <w:pPr>
        <w:numPr>
          <w:ilvl w:val="1"/>
          <w:numId w:val="10"/>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Communicate your strategies for engaging and training the role group in a professional and persuasive manner. </w:t>
      </w:r>
    </w:p>
    <w:p w14:paraId="79CFEC71" w14:textId="77777777" w:rsidR="00BC62B6" w:rsidRPr="00BC62B6" w:rsidRDefault="00BC62B6" w:rsidP="00BC62B6">
      <w:pPr>
        <w:numPr>
          <w:ilvl w:val="2"/>
          <w:numId w:val="11"/>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Write clearly and logically, using correct grammar, punctuation, and mechanics.</w:t>
      </w:r>
    </w:p>
    <w:p w14:paraId="38AEA6D5" w14:textId="77777777" w:rsidR="00BC62B6" w:rsidRPr="00BC62B6" w:rsidRDefault="00BC62B6" w:rsidP="00BC62B6">
      <w:pPr>
        <w:numPr>
          <w:ilvl w:val="1"/>
          <w:numId w:val="11"/>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Integrate relevant sources to support your arguments, correctly formatting source citations and references using current APA style. </w:t>
      </w:r>
    </w:p>
    <w:p w14:paraId="1F4315EB" w14:textId="77777777" w:rsidR="00BC62B6" w:rsidRPr="00BC62B6" w:rsidRDefault="00BC62B6" w:rsidP="00BC62B6">
      <w:pPr>
        <w:numPr>
          <w:ilvl w:val="2"/>
          <w:numId w:val="12"/>
        </w:numPr>
        <w:ind w:left="600"/>
        <w:rPr>
          <w:rFonts w:ascii="inherit" w:eastAsia="Times New Roman" w:hAnsi="inherit" w:cs="Times New Roman"/>
          <w:color w:val="222222"/>
          <w:sz w:val="26"/>
          <w:szCs w:val="26"/>
          <w:lang w:eastAsia="zh-CN"/>
        </w:rPr>
      </w:pPr>
      <w:r w:rsidRPr="00BC62B6">
        <w:rPr>
          <w:rFonts w:ascii="inherit" w:eastAsia="Times New Roman" w:hAnsi="inherit" w:cs="Times New Roman"/>
          <w:color w:val="222222"/>
          <w:sz w:val="26"/>
          <w:szCs w:val="26"/>
          <w:lang w:eastAsia="zh-CN"/>
        </w:rPr>
        <w:t>Did you cite an additional 2–4 credible sources to support your strategies for engaging and training the role group?</w:t>
      </w:r>
    </w:p>
    <w:p w14:paraId="6BAC985C" w14:textId="77777777" w:rsidR="00BC62B6" w:rsidRPr="00BC62B6" w:rsidRDefault="00BC62B6" w:rsidP="00BC62B6">
      <w:pPr>
        <w:rPr>
          <w:rFonts w:ascii="Times New Roman" w:eastAsia="Times New Roman" w:hAnsi="Times New Roman" w:cs="Times New Roman"/>
          <w:lang w:eastAsia="zh-CN"/>
        </w:rPr>
      </w:pPr>
    </w:p>
    <w:p w14:paraId="575DDFE8" w14:textId="77777777" w:rsidR="004B1D0B" w:rsidRDefault="00BC62B6"/>
    <w:p w14:paraId="4763A311" w14:textId="77777777" w:rsidR="00BC62B6" w:rsidRDefault="00BC62B6"/>
    <w:p w14:paraId="5473B092" w14:textId="77777777" w:rsidR="00BC62B6" w:rsidRDefault="00BC62B6" w:rsidP="00BC62B6">
      <w:pPr>
        <w:pStyle w:val="Heading1"/>
        <w:spacing w:before="0"/>
        <w:rPr>
          <w:rFonts w:ascii="Helvetica" w:eastAsia="Times New Roman" w:hAnsi="Helvetica"/>
          <w:color w:val="333333"/>
          <w:sz w:val="38"/>
          <w:szCs w:val="38"/>
          <w:lang w:eastAsia="zh-CN"/>
        </w:rPr>
      </w:pPr>
      <w:r>
        <w:rPr>
          <w:rFonts w:ascii="Helvetica" w:eastAsia="Times New Roman" w:hAnsi="Helvetica"/>
          <w:b/>
          <w:bCs/>
          <w:color w:val="333333"/>
          <w:sz w:val="38"/>
          <w:szCs w:val="38"/>
        </w:rPr>
        <w:t>Training Session for Policy Implementation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Training Session for Policy Implementation Scoring Guide Grading Rubric"/>
        <w:tblDescription w:val="This table lists the grading criteria and associated grade weight for the Training Session for Policy Implementation Scoring Guide"/>
      </w:tblPr>
      <w:tblGrid>
        <w:gridCol w:w="2234"/>
        <w:gridCol w:w="1754"/>
        <w:gridCol w:w="1848"/>
        <w:gridCol w:w="1754"/>
        <w:gridCol w:w="1754"/>
      </w:tblGrid>
      <w:tr w:rsidR="00BC62B6" w14:paraId="2085265B" w14:textId="77777777" w:rsidTr="00BC62B6">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62" w:type="dxa"/>
              <w:left w:w="162" w:type="dxa"/>
              <w:bottom w:w="162" w:type="dxa"/>
              <w:right w:w="162" w:type="dxa"/>
            </w:tcMar>
            <w:vAlign w:val="center"/>
            <w:hideMark/>
          </w:tcPr>
          <w:p w14:paraId="7549B25E" w14:textId="77777777" w:rsidR="00BC62B6" w:rsidRDefault="00BC62B6">
            <w:pPr>
              <w:jc w:val="center"/>
              <w:rPr>
                <w:rFonts w:ascii="Times New Roman" w:eastAsia="Times New Roman" w:hAnsi="Times New Roman"/>
                <w:caps/>
                <w:color w:val="FFFFFF"/>
                <w:spacing w:val="12"/>
                <w:sz w:val="19"/>
                <w:szCs w:val="19"/>
              </w:rPr>
            </w:pPr>
            <w:r>
              <w:rPr>
                <w:rFonts w:eastAsia="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62" w:type="dxa"/>
              <w:left w:w="162" w:type="dxa"/>
              <w:bottom w:w="162" w:type="dxa"/>
              <w:right w:w="162" w:type="dxa"/>
            </w:tcMar>
            <w:vAlign w:val="center"/>
            <w:hideMark/>
          </w:tcPr>
          <w:p w14:paraId="274CBE7B" w14:textId="77777777" w:rsidR="00BC62B6" w:rsidRDefault="00BC62B6">
            <w:pPr>
              <w:jc w:val="center"/>
              <w:rPr>
                <w:rFonts w:eastAsia="Times New Roman"/>
                <w:caps/>
                <w:color w:val="FFFFFF"/>
                <w:spacing w:val="12"/>
                <w:sz w:val="19"/>
                <w:szCs w:val="19"/>
              </w:rPr>
            </w:pPr>
            <w:r>
              <w:rPr>
                <w:rFonts w:eastAsia="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62" w:type="dxa"/>
              <w:left w:w="162" w:type="dxa"/>
              <w:bottom w:w="162" w:type="dxa"/>
              <w:right w:w="162" w:type="dxa"/>
            </w:tcMar>
            <w:vAlign w:val="center"/>
            <w:hideMark/>
          </w:tcPr>
          <w:p w14:paraId="463431C0" w14:textId="77777777" w:rsidR="00BC62B6" w:rsidRDefault="00BC62B6">
            <w:pPr>
              <w:jc w:val="center"/>
              <w:rPr>
                <w:rFonts w:eastAsia="Times New Roman"/>
                <w:caps/>
                <w:color w:val="FFFFFF"/>
                <w:spacing w:val="12"/>
                <w:sz w:val="19"/>
                <w:szCs w:val="19"/>
              </w:rPr>
            </w:pPr>
            <w:r>
              <w:rPr>
                <w:rFonts w:eastAsia="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62" w:type="dxa"/>
              <w:left w:w="162" w:type="dxa"/>
              <w:bottom w:w="162" w:type="dxa"/>
              <w:right w:w="162" w:type="dxa"/>
            </w:tcMar>
            <w:vAlign w:val="center"/>
            <w:hideMark/>
          </w:tcPr>
          <w:p w14:paraId="5B656E03" w14:textId="77777777" w:rsidR="00BC62B6" w:rsidRDefault="00BC62B6">
            <w:pPr>
              <w:jc w:val="center"/>
              <w:rPr>
                <w:rFonts w:eastAsia="Times New Roman"/>
                <w:caps/>
                <w:color w:val="FFFFFF"/>
                <w:spacing w:val="12"/>
                <w:sz w:val="19"/>
                <w:szCs w:val="19"/>
              </w:rPr>
            </w:pPr>
            <w:r>
              <w:rPr>
                <w:rFonts w:eastAsia="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62" w:type="dxa"/>
              <w:left w:w="162" w:type="dxa"/>
              <w:bottom w:w="162" w:type="dxa"/>
              <w:right w:w="162" w:type="dxa"/>
            </w:tcMar>
            <w:vAlign w:val="center"/>
            <w:hideMark/>
          </w:tcPr>
          <w:p w14:paraId="5D3A4C12" w14:textId="77777777" w:rsidR="00BC62B6" w:rsidRDefault="00BC62B6">
            <w:pPr>
              <w:jc w:val="center"/>
              <w:rPr>
                <w:rFonts w:eastAsia="Times New Roman"/>
                <w:caps/>
                <w:color w:val="FFFFFF"/>
                <w:spacing w:val="12"/>
                <w:sz w:val="19"/>
                <w:szCs w:val="19"/>
              </w:rPr>
            </w:pPr>
            <w:r>
              <w:rPr>
                <w:rFonts w:eastAsia="Times New Roman"/>
                <w:caps/>
                <w:color w:val="FFFFFF"/>
                <w:spacing w:val="12"/>
                <w:sz w:val="19"/>
                <w:szCs w:val="19"/>
              </w:rPr>
              <w:t>DISTINGUISHED</w:t>
            </w:r>
          </w:p>
        </w:tc>
      </w:tr>
      <w:tr w:rsidR="00BC62B6" w14:paraId="54D7858C" w14:textId="77777777" w:rsidTr="00BC62B6">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F1D4667" w14:textId="77777777" w:rsidR="00BC62B6" w:rsidRDefault="00BC62B6">
            <w:pPr>
              <w:rPr>
                <w:rFonts w:eastAsia="Times New Roman"/>
                <w:sz w:val="26"/>
                <w:szCs w:val="26"/>
              </w:rPr>
            </w:pPr>
            <w:r>
              <w:rPr>
                <w:rStyle w:val="Strong"/>
                <w:rFonts w:eastAsia="Times New Roman"/>
                <w:b w:val="0"/>
                <w:bCs w:val="0"/>
                <w:sz w:val="29"/>
                <w:szCs w:val="29"/>
              </w:rPr>
              <w:t>Develop strategies for engaging with a specific group to ensure buy-in, support, and preparedness to implement changes in policy and practice guidelines.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122B2FD" w14:textId="77777777" w:rsidR="00BC62B6" w:rsidRDefault="00BC62B6">
            <w:pPr>
              <w:rPr>
                <w:rFonts w:eastAsia="Times New Roman"/>
              </w:rPr>
            </w:pPr>
            <w:r>
              <w:rPr>
                <w:rFonts w:eastAsia="Times New Roman"/>
              </w:rPr>
              <w:t>Does not suggest approaches for engaging with a specific group to ensure buy-in, support, and preparedness to implement changes in policy and practice guidelines.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B395804" w14:textId="77777777" w:rsidR="00BC62B6" w:rsidRDefault="00BC62B6">
            <w:pPr>
              <w:rPr>
                <w:rFonts w:eastAsia="Times New Roman"/>
              </w:rPr>
            </w:pPr>
            <w:r>
              <w:rPr>
                <w:rFonts w:eastAsia="Times New Roman"/>
              </w:rPr>
              <w:t>Suggests poorly-developed approaches for engaging with a specific group, which will not clearly ensure buy-in, support, and preparedness, or strategies are not supported by evidence.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1F295ED" w14:textId="77777777" w:rsidR="00BC62B6" w:rsidRDefault="00BC62B6">
            <w:pPr>
              <w:rPr>
                <w:rFonts w:eastAsia="Times New Roman"/>
              </w:rPr>
            </w:pPr>
            <w:r>
              <w:rPr>
                <w:rFonts w:eastAsia="Times New Roman"/>
              </w:rPr>
              <w:t>Develops strategies for engaging with a specific group to ensure buy-in, support, and preparedness to implement changes in policy and practice guidelines.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26E8455" w14:textId="77777777" w:rsidR="00BC62B6" w:rsidRDefault="00BC62B6">
            <w:pPr>
              <w:rPr>
                <w:rFonts w:eastAsia="Times New Roman"/>
              </w:rPr>
            </w:pPr>
            <w:r>
              <w:rPr>
                <w:rFonts w:eastAsia="Times New Roman"/>
              </w:rPr>
              <w:t>Develops strategies for engaging with a specific group to ensure buy-in, support, and preparedness to implement changes in policy and practice guidelines, and suggests early indicators to measure success of strategies.</w:t>
            </w:r>
          </w:p>
        </w:tc>
      </w:tr>
      <w:tr w:rsidR="00BC62B6" w14:paraId="08DE9352" w14:textId="77777777" w:rsidTr="00BC62B6">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B2B2F70" w14:textId="77777777" w:rsidR="00BC62B6" w:rsidRDefault="00BC62B6">
            <w:pPr>
              <w:rPr>
                <w:rFonts w:eastAsia="Times New Roman"/>
                <w:sz w:val="26"/>
                <w:szCs w:val="26"/>
              </w:rPr>
            </w:pPr>
            <w:r>
              <w:rPr>
                <w:rStyle w:val="Strong"/>
                <w:rFonts w:eastAsia="Times New Roman"/>
                <w:b w:val="0"/>
                <w:bCs w:val="0"/>
                <w:sz w:val="29"/>
                <w:szCs w:val="29"/>
              </w:rPr>
              <w:t>Identify training activities and materials that support learning and skill development, and prepare a specific group to successfully apply a new policy or practice guidelines to its work.</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2C7C4E2" w14:textId="77777777" w:rsidR="00BC62B6" w:rsidRDefault="00BC62B6">
            <w:pPr>
              <w:rPr>
                <w:rFonts w:eastAsia="Times New Roman"/>
              </w:rPr>
            </w:pPr>
            <w:r>
              <w:rPr>
                <w:rFonts w:eastAsia="Times New Roman"/>
              </w:rPr>
              <w:t>Does not identify training activities and materials that support learning and skill development, or prepare a specific group to successfully apply a new policy or practice guidelines to their work for a specific group.</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4D91333" w14:textId="77777777" w:rsidR="00BC62B6" w:rsidRDefault="00BC62B6">
            <w:pPr>
              <w:rPr>
                <w:rFonts w:eastAsia="Times New Roman"/>
              </w:rPr>
            </w:pPr>
            <w:r>
              <w:rPr>
                <w:rFonts w:eastAsia="Times New Roman"/>
              </w:rPr>
              <w:t>Outlines an impractical training schedule, or activities and materials do not support learning and skill development of a specific group; materials will not enable the group to be successful in applying a new policy or practice guidelines to their work.</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6C28A88" w14:textId="77777777" w:rsidR="00BC62B6" w:rsidRDefault="00BC62B6">
            <w:pPr>
              <w:rPr>
                <w:rFonts w:eastAsia="Times New Roman"/>
              </w:rPr>
            </w:pPr>
            <w:r>
              <w:rPr>
                <w:rFonts w:eastAsia="Times New Roman"/>
              </w:rPr>
              <w:t>Identifies training activities and materials that support learning and skill development, and prepare a specific group to successfully apply a new policy or practice guidelines to their work.</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04958C0" w14:textId="77777777" w:rsidR="00BC62B6" w:rsidRDefault="00BC62B6">
            <w:pPr>
              <w:rPr>
                <w:rFonts w:eastAsia="Times New Roman"/>
              </w:rPr>
            </w:pPr>
            <w:r>
              <w:rPr>
                <w:rFonts w:eastAsia="Times New Roman"/>
              </w:rPr>
              <w:t>Identifies training activities and materials that support learning and skill development, and prepare a specific group to successfully apply a new policy or practice guidelines to their work, showing insight into the work of the role group and the needed changes.</w:t>
            </w:r>
          </w:p>
        </w:tc>
      </w:tr>
      <w:tr w:rsidR="00BC62B6" w14:paraId="128EBD31" w14:textId="77777777" w:rsidTr="00BC62B6">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DC674E6" w14:textId="77777777" w:rsidR="00BC62B6" w:rsidRDefault="00BC62B6">
            <w:pPr>
              <w:rPr>
                <w:rFonts w:eastAsia="Times New Roman"/>
                <w:sz w:val="26"/>
                <w:szCs w:val="26"/>
              </w:rPr>
            </w:pPr>
            <w:r>
              <w:rPr>
                <w:rStyle w:val="Strong"/>
                <w:rFonts w:eastAsia="Times New Roman"/>
                <w:b w:val="0"/>
                <w:bCs w:val="0"/>
                <w:sz w:val="29"/>
                <w:szCs w:val="29"/>
              </w:rPr>
              <w:t>Describe changes to policy or practice guidelines to be implemented in an organization.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17F79AB" w14:textId="77777777" w:rsidR="00BC62B6" w:rsidRDefault="00BC62B6">
            <w:pPr>
              <w:rPr>
                <w:rFonts w:eastAsia="Times New Roman"/>
              </w:rPr>
            </w:pPr>
            <w:r>
              <w:rPr>
                <w:rFonts w:eastAsia="Times New Roman"/>
              </w:rPr>
              <w:t>Does not list changes to policy or practice guidelines to be implemented in an organization.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26B4DFE" w14:textId="77777777" w:rsidR="00BC62B6" w:rsidRDefault="00BC62B6">
            <w:pPr>
              <w:rPr>
                <w:rFonts w:eastAsia="Times New Roman"/>
              </w:rPr>
            </w:pPr>
            <w:r>
              <w:rPr>
                <w:rFonts w:eastAsia="Times New Roman"/>
              </w:rPr>
              <w:t>Lists but does not describe changes to policy or practice guidelines to be implemented in an organization.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99BDDF1" w14:textId="77777777" w:rsidR="00BC62B6" w:rsidRDefault="00BC62B6">
            <w:pPr>
              <w:rPr>
                <w:rFonts w:eastAsia="Times New Roman"/>
              </w:rPr>
            </w:pPr>
            <w:r>
              <w:rPr>
                <w:rFonts w:eastAsia="Times New Roman"/>
              </w:rPr>
              <w:t>Describes changes to policy or practice guidelines to be implemented in an organization.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B9E4A21" w14:textId="77777777" w:rsidR="00BC62B6" w:rsidRDefault="00BC62B6">
            <w:pPr>
              <w:rPr>
                <w:rFonts w:eastAsia="Times New Roman"/>
              </w:rPr>
            </w:pPr>
            <w:r>
              <w:rPr>
                <w:rFonts w:eastAsia="Times New Roman"/>
              </w:rPr>
              <w:t>Describes changes to policy or practice guidelines to be implemented in an organization, and anticipates and addresses possible objections that might be raised by the specific group.</w:t>
            </w:r>
          </w:p>
        </w:tc>
      </w:tr>
      <w:tr w:rsidR="00BC62B6" w14:paraId="37C0219E" w14:textId="77777777" w:rsidTr="00BC62B6">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8FCB52E" w14:textId="77777777" w:rsidR="00BC62B6" w:rsidRDefault="00BC62B6">
            <w:pPr>
              <w:rPr>
                <w:rFonts w:eastAsia="Times New Roman"/>
                <w:sz w:val="26"/>
                <w:szCs w:val="26"/>
              </w:rPr>
            </w:pPr>
            <w:r>
              <w:rPr>
                <w:rStyle w:val="Strong"/>
                <w:rFonts w:eastAsia="Times New Roman"/>
                <w:b w:val="0"/>
                <w:bCs w:val="0"/>
                <w:sz w:val="29"/>
                <w:szCs w:val="29"/>
              </w:rPr>
              <w:t>Justify the importance of an institutional policy or practice guidelines to improve the quality of care or outcomes related to a specific group.</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1BF57E9" w14:textId="77777777" w:rsidR="00BC62B6" w:rsidRDefault="00BC62B6">
            <w:pPr>
              <w:rPr>
                <w:rFonts w:eastAsia="Times New Roman"/>
              </w:rPr>
            </w:pPr>
            <w:r>
              <w:rPr>
                <w:rFonts w:eastAsia="Times New Roman"/>
              </w:rPr>
              <w:t>Does not justify the importance of an institutional policy or practice guidelines to improve the quality of care or outcomes related to a specific group.</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49C7A50" w14:textId="77777777" w:rsidR="00BC62B6" w:rsidRDefault="00BC62B6">
            <w:pPr>
              <w:rPr>
                <w:rFonts w:eastAsia="Times New Roman"/>
              </w:rPr>
            </w:pPr>
            <w:r>
              <w:rPr>
                <w:rFonts w:eastAsia="Times New Roman"/>
              </w:rPr>
              <w:t>Presents an unclear, confusing, or unconvincing justification for the importance of an institutional policy or practice guidelines, or fails to explain how the policy or guidelines would improve the quality of care or outcomes related to a specific group.</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20CFB6D" w14:textId="77777777" w:rsidR="00BC62B6" w:rsidRDefault="00BC62B6">
            <w:pPr>
              <w:rPr>
                <w:rFonts w:eastAsia="Times New Roman"/>
              </w:rPr>
            </w:pPr>
            <w:r>
              <w:rPr>
                <w:rFonts w:eastAsia="Times New Roman"/>
              </w:rPr>
              <w:t>Justifies the importance of an institutional policy or practice guidelines to improve the quality of care or outcomes related to a specific group.</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7162617" w14:textId="77777777" w:rsidR="00BC62B6" w:rsidRDefault="00BC62B6">
            <w:pPr>
              <w:rPr>
                <w:rFonts w:eastAsia="Times New Roman"/>
              </w:rPr>
            </w:pPr>
            <w:r>
              <w:rPr>
                <w:rFonts w:eastAsia="Times New Roman"/>
              </w:rPr>
              <w:t>Justifies the importance of an institutional policy or practice guidelines to improve the quality of care or outcomes related to a specific group, and includes details that will appeal to the specific group.</w:t>
            </w:r>
          </w:p>
        </w:tc>
      </w:tr>
      <w:tr w:rsidR="00BC62B6" w14:paraId="1283A293" w14:textId="77777777" w:rsidTr="00BC62B6">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0D66C09" w14:textId="77777777" w:rsidR="00BC62B6" w:rsidRDefault="00BC62B6">
            <w:pPr>
              <w:rPr>
                <w:rFonts w:eastAsia="Times New Roman"/>
                <w:sz w:val="26"/>
                <w:szCs w:val="26"/>
              </w:rPr>
            </w:pPr>
            <w:r>
              <w:rPr>
                <w:rStyle w:val="Strong"/>
                <w:rFonts w:eastAsia="Times New Roman"/>
                <w:b w:val="0"/>
                <w:bCs w:val="0"/>
                <w:sz w:val="29"/>
                <w:szCs w:val="29"/>
              </w:rPr>
              <w:t>Advocate for the importance of the role a specific group will play in implementing changes in policy and practice guidelines.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CFB739B" w14:textId="77777777" w:rsidR="00BC62B6" w:rsidRDefault="00BC62B6">
            <w:pPr>
              <w:rPr>
                <w:rFonts w:eastAsia="Times New Roman"/>
              </w:rPr>
            </w:pPr>
            <w:r>
              <w:rPr>
                <w:rFonts w:eastAsia="Times New Roman"/>
              </w:rPr>
              <w:t>Does not describe the importance of the role a specific group will play in implementing changes in policy and practice guidelines.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58ECF15" w14:textId="77777777" w:rsidR="00BC62B6" w:rsidRDefault="00BC62B6">
            <w:pPr>
              <w:rPr>
                <w:rFonts w:eastAsia="Times New Roman"/>
              </w:rPr>
            </w:pPr>
            <w:r>
              <w:rPr>
                <w:rFonts w:eastAsia="Times New Roman"/>
              </w:rPr>
              <w:t>Describes but does not advocate for the importance of the role a specific group will play in implementing changes in policy and practice guidelines.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2AB474D" w14:textId="77777777" w:rsidR="00BC62B6" w:rsidRDefault="00BC62B6">
            <w:pPr>
              <w:rPr>
                <w:rFonts w:eastAsia="Times New Roman"/>
              </w:rPr>
            </w:pPr>
            <w:r>
              <w:rPr>
                <w:rFonts w:eastAsia="Times New Roman"/>
              </w:rPr>
              <w:t>Advocates for the importance of the role a specific group will play in implementing changes in policy and practice guidelines.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FDB1362" w14:textId="77777777" w:rsidR="00BC62B6" w:rsidRDefault="00BC62B6">
            <w:pPr>
              <w:rPr>
                <w:rFonts w:eastAsia="Times New Roman"/>
              </w:rPr>
            </w:pPr>
            <w:r>
              <w:rPr>
                <w:rFonts w:eastAsia="Times New Roman"/>
              </w:rPr>
              <w:t>Advocates for the importance of the role a specific group will play in implementing changes in policy and practice guidelines, and suggests a future vision highlighting the positive contribution of the group.</w:t>
            </w:r>
          </w:p>
        </w:tc>
      </w:tr>
      <w:tr w:rsidR="00BC62B6" w14:paraId="7CFC79CB" w14:textId="77777777" w:rsidTr="00BC62B6">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F009148" w14:textId="77777777" w:rsidR="00BC62B6" w:rsidRDefault="00BC62B6">
            <w:pPr>
              <w:rPr>
                <w:rFonts w:eastAsia="Times New Roman"/>
                <w:sz w:val="26"/>
                <w:szCs w:val="26"/>
              </w:rPr>
            </w:pPr>
            <w:r>
              <w:rPr>
                <w:rStyle w:val="Strong"/>
                <w:rFonts w:eastAsia="Times New Roman"/>
                <w:b w:val="0"/>
                <w:bCs w:val="0"/>
                <w:sz w:val="29"/>
                <w:szCs w:val="29"/>
              </w:rPr>
              <w:t>Interpret complex policy considerations or practice guidelines for a specific group with respect and clarity.</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3D2539E" w14:textId="77777777" w:rsidR="00BC62B6" w:rsidRDefault="00BC62B6">
            <w:pPr>
              <w:rPr>
                <w:rFonts w:eastAsia="Times New Roman"/>
              </w:rPr>
            </w:pPr>
            <w:r>
              <w:rPr>
                <w:rFonts w:eastAsia="Times New Roman"/>
              </w:rPr>
              <w:t>Does not interpret complex policy considerations or practice guidelines for a specific group with respect and clarity.</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6DEB3C9" w14:textId="77777777" w:rsidR="00BC62B6" w:rsidRDefault="00BC62B6">
            <w:pPr>
              <w:rPr>
                <w:rFonts w:eastAsia="Times New Roman"/>
              </w:rPr>
            </w:pPr>
            <w:r>
              <w:rPr>
                <w:rFonts w:eastAsia="Times New Roman"/>
              </w:rPr>
              <w:t>Describes complex policy changes without useful interpretation, or communication is unclear or lacks respect for the audience.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8A3E243" w14:textId="77777777" w:rsidR="00BC62B6" w:rsidRDefault="00BC62B6">
            <w:pPr>
              <w:rPr>
                <w:rFonts w:eastAsia="Times New Roman"/>
              </w:rPr>
            </w:pPr>
            <w:r>
              <w:rPr>
                <w:rFonts w:eastAsia="Times New Roman"/>
              </w:rPr>
              <w:t>Interprets complex policy considerations or practice guidelines for a specific group with respect and clarity.</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22BFFAD" w14:textId="77777777" w:rsidR="00BC62B6" w:rsidRDefault="00BC62B6">
            <w:pPr>
              <w:rPr>
                <w:rFonts w:eastAsia="Times New Roman"/>
              </w:rPr>
            </w:pPr>
            <w:r>
              <w:rPr>
                <w:rFonts w:eastAsia="Times New Roman"/>
              </w:rPr>
              <w:t>Interprets complex policy considerations or practice guidelines for a specific group with respect and clarity, and identifies assumptions on which the proposed changes are based.</w:t>
            </w:r>
          </w:p>
        </w:tc>
      </w:tr>
      <w:tr w:rsidR="00BC62B6" w14:paraId="0722E338" w14:textId="77777777" w:rsidTr="00BC62B6">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CD95ACD" w14:textId="77777777" w:rsidR="00BC62B6" w:rsidRDefault="00BC62B6">
            <w:pPr>
              <w:rPr>
                <w:rFonts w:eastAsia="Times New Roman"/>
                <w:sz w:val="26"/>
                <w:szCs w:val="26"/>
              </w:rPr>
            </w:pPr>
            <w:r>
              <w:rPr>
                <w:rStyle w:val="Strong"/>
                <w:rFonts w:eastAsia="Times New Roman"/>
                <w:b w:val="0"/>
                <w:bCs w:val="0"/>
                <w:sz w:val="29"/>
                <w:szCs w:val="29"/>
              </w:rPr>
              <w:t>Write clearly and logically, with correct use of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97D66A1" w14:textId="77777777" w:rsidR="00BC62B6" w:rsidRDefault="00BC62B6">
            <w:pPr>
              <w:rPr>
                <w:rFonts w:eastAsia="Times New Roman"/>
              </w:rPr>
            </w:pPr>
            <w:r>
              <w:rPr>
                <w:rFonts w:eastAsia="Times New Roman"/>
              </w:rPr>
              <w:t>Does not write clearly and logically, with correct use of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AD70795" w14:textId="77777777" w:rsidR="00BC62B6" w:rsidRDefault="00BC62B6">
            <w:pPr>
              <w:rPr>
                <w:rFonts w:eastAsia="Times New Roman"/>
              </w:rPr>
            </w:pPr>
            <w:r>
              <w:rPr>
                <w:rFonts w:eastAsia="Times New Roman"/>
              </w:rPr>
              <w:t>Writing is not consistently clear and logical, or errors in use of grammar, punctuation, or spelling distract from the message.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64A917B" w14:textId="77777777" w:rsidR="00BC62B6" w:rsidRDefault="00BC62B6">
            <w:pPr>
              <w:rPr>
                <w:rFonts w:eastAsia="Times New Roman"/>
              </w:rPr>
            </w:pPr>
            <w:r>
              <w:rPr>
                <w:rFonts w:eastAsia="Times New Roman"/>
              </w:rPr>
              <w:t>Writes clearly and logically, with correct use of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5BBF7EC" w14:textId="77777777" w:rsidR="00BC62B6" w:rsidRDefault="00BC62B6">
            <w:pPr>
              <w:rPr>
                <w:rFonts w:eastAsia="Times New Roman"/>
              </w:rPr>
            </w:pPr>
            <w:r>
              <w:rPr>
                <w:rFonts w:eastAsia="Times New Roman"/>
              </w:rPr>
              <w:t>Writing is clear, logical, and persuasive; grammar, punctuation, and spelling are without errors.</w:t>
            </w:r>
          </w:p>
        </w:tc>
      </w:tr>
      <w:tr w:rsidR="00BC62B6" w14:paraId="5E1B08AD" w14:textId="77777777" w:rsidTr="00BC62B6">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0737D96" w14:textId="77777777" w:rsidR="00BC62B6" w:rsidRDefault="00BC62B6">
            <w:pPr>
              <w:rPr>
                <w:rFonts w:eastAsia="Times New Roman"/>
                <w:sz w:val="26"/>
                <w:szCs w:val="26"/>
              </w:rPr>
            </w:pPr>
            <w:r>
              <w:rPr>
                <w:rStyle w:val="Strong"/>
                <w:rFonts w:eastAsia="Times New Roman"/>
                <w:b w:val="0"/>
                <w:bCs w:val="0"/>
                <w:sz w:val="29"/>
                <w:szCs w:val="29"/>
              </w:rPr>
              <w:t>Integrate relevant sources to support arguments, correctly formatting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9A5BDB5" w14:textId="77777777" w:rsidR="00BC62B6" w:rsidRDefault="00BC62B6">
            <w:pPr>
              <w:rPr>
                <w:rFonts w:eastAsia="Times New Roman"/>
              </w:rPr>
            </w:pPr>
            <w:r>
              <w:rPr>
                <w:rFonts w:eastAsia="Times New Roman"/>
              </w:rPr>
              <w:t>Does not integrate relevant sources to support arguments; does not correctly format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66B96E7" w14:textId="77777777" w:rsidR="00BC62B6" w:rsidRDefault="00BC62B6">
            <w:pPr>
              <w:rPr>
                <w:rFonts w:eastAsia="Times New Roman"/>
              </w:rPr>
            </w:pPr>
            <w:r>
              <w:rPr>
                <w:rFonts w:eastAsia="Times New Roman"/>
              </w:rPr>
              <w:t>Sources lack relevance or are poorly integrated, or citations or references are incorrectly formatted.</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8890711" w14:textId="77777777" w:rsidR="00BC62B6" w:rsidRDefault="00BC62B6">
            <w:pPr>
              <w:rPr>
                <w:rFonts w:eastAsia="Times New Roman"/>
              </w:rPr>
            </w:pPr>
            <w:r>
              <w:rPr>
                <w:rFonts w:eastAsia="Times New Roman"/>
              </w:rPr>
              <w:t>Integrates relevant sources to support arguments, correctly formatting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BE0E76C" w14:textId="77777777" w:rsidR="00BC62B6" w:rsidRDefault="00BC62B6">
            <w:pPr>
              <w:rPr>
                <w:rFonts w:eastAsia="Times New Roman"/>
              </w:rPr>
            </w:pPr>
            <w:r>
              <w:rPr>
                <w:rFonts w:eastAsia="Times New Roman"/>
              </w:rPr>
              <w:t>Integrates relevant sources to support arguments, correctly formatting citations and references using current APA style. Citations are free from all errors.</w:t>
            </w:r>
          </w:p>
        </w:tc>
      </w:tr>
    </w:tbl>
    <w:p w14:paraId="4E28CB02" w14:textId="77777777" w:rsidR="00BC62B6" w:rsidRDefault="00BC62B6">
      <w:bookmarkStart w:id="0" w:name="_GoBack"/>
      <w:bookmarkEnd w:id="0"/>
    </w:p>
    <w:sectPr w:rsidR="00BC62B6"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Avenir LT W01 65 Medium">
    <w:charset w:val="00"/>
    <w:family w:val="swiss"/>
    <w:pitch w:val="variable"/>
    <w:sig w:usb0="800000AF" w:usb1="5000204A" w:usb2="00000000" w:usb3="00000000" w:csb0="0000009B" w:csb1="00000000"/>
  </w:font>
  <w:font w:name="Avenir LT W01 85 Heavy">
    <w:charset w:val="00"/>
    <w:family w:val="swiss"/>
    <w:pitch w:val="variable"/>
    <w:sig w:usb0="800000AF" w:usb1="5000204A" w:usb2="00000000" w:usb3="00000000" w:csb0="0000009B"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82762"/>
    <w:multiLevelType w:val="multilevel"/>
    <w:tmpl w:val="08ECA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bullet"/>
        <w:lvlText w:val=""/>
        <w:lvlJc w:val="left"/>
        <w:pPr>
          <w:tabs>
            <w:tab w:val="num" w:pos="1440"/>
          </w:tabs>
          <w:ind w:left="1440" w:hanging="360"/>
        </w:pPr>
        <w:rPr>
          <w:rFonts w:ascii="Symbol" w:hAnsi="Symbol" w:hint="default"/>
          <w:sz w:val="20"/>
        </w:rPr>
      </w:lvl>
    </w:lvlOverride>
  </w:num>
  <w:num w:numId="3">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B6"/>
    <w:rsid w:val="0051320D"/>
    <w:rsid w:val="00927794"/>
    <w:rsid w:val="00BC6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3E95C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62B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BC62B6"/>
    <w:pPr>
      <w:spacing w:before="100" w:beforeAutospacing="1" w:after="100" w:afterAutospacing="1"/>
      <w:outlineLvl w:val="2"/>
    </w:pPr>
    <w:rPr>
      <w:rFonts w:ascii="Times New Roman" w:hAnsi="Times New Roman" w:cs="Times New Roman"/>
      <w:b/>
      <w:bCs/>
      <w:sz w:val="27"/>
      <w:szCs w:val="27"/>
      <w:lang w:eastAsia="zh-CN"/>
    </w:rPr>
  </w:style>
  <w:style w:type="paragraph" w:styleId="Heading4">
    <w:name w:val="heading 4"/>
    <w:basedOn w:val="Normal"/>
    <w:link w:val="Heading4Char"/>
    <w:uiPriority w:val="9"/>
    <w:qFormat/>
    <w:rsid w:val="00BC62B6"/>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BC62B6"/>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C62B6"/>
    <w:rPr>
      <w:rFonts w:ascii="Times New Roman" w:hAnsi="Times New Roman" w:cs="Times New Roman"/>
      <w:b/>
      <w:bCs/>
      <w:sz w:val="27"/>
      <w:szCs w:val="27"/>
      <w:lang w:eastAsia="zh-CN"/>
    </w:rPr>
  </w:style>
  <w:style w:type="character" w:customStyle="1" w:styleId="Heading4Char">
    <w:name w:val="Heading 4 Char"/>
    <w:basedOn w:val="DefaultParagraphFont"/>
    <w:link w:val="Heading4"/>
    <w:uiPriority w:val="9"/>
    <w:rsid w:val="00BC62B6"/>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BC62B6"/>
    <w:rPr>
      <w:rFonts w:ascii="Times New Roman" w:hAnsi="Times New Roman" w:cs="Times New Roman"/>
      <w:b/>
      <w:bCs/>
      <w:sz w:val="20"/>
      <w:szCs w:val="20"/>
      <w:lang w:eastAsia="zh-CN"/>
    </w:rPr>
  </w:style>
  <w:style w:type="character" w:styleId="Hyperlink">
    <w:name w:val="Hyperlink"/>
    <w:basedOn w:val="DefaultParagraphFont"/>
    <w:uiPriority w:val="99"/>
    <w:semiHidden/>
    <w:unhideWhenUsed/>
    <w:rsid w:val="00BC62B6"/>
    <w:rPr>
      <w:color w:val="0000FF"/>
      <w:u w:val="single"/>
    </w:rPr>
  </w:style>
  <w:style w:type="character" w:customStyle="1" w:styleId="status">
    <w:name w:val="status"/>
    <w:basedOn w:val="DefaultParagraphFont"/>
    <w:rsid w:val="00BC62B6"/>
  </w:style>
  <w:style w:type="paragraph" w:styleId="NormalWeb">
    <w:name w:val="Normal (Web)"/>
    <w:basedOn w:val="Normal"/>
    <w:uiPriority w:val="99"/>
    <w:semiHidden/>
    <w:unhideWhenUsed/>
    <w:rsid w:val="00BC62B6"/>
    <w:pPr>
      <w:spacing w:before="100" w:beforeAutospacing="1" w:after="100" w:afterAutospacing="1"/>
    </w:pPr>
    <w:rPr>
      <w:rFonts w:ascii="Times New Roman" w:hAnsi="Times New Roman" w:cs="Times New Roman"/>
      <w:lang w:eastAsia="zh-CN"/>
    </w:rPr>
  </w:style>
  <w:style w:type="character" w:styleId="Emphasis">
    <w:name w:val="Emphasis"/>
    <w:basedOn w:val="DefaultParagraphFont"/>
    <w:uiPriority w:val="20"/>
    <w:qFormat/>
    <w:rsid w:val="00BC62B6"/>
    <w:rPr>
      <w:i/>
      <w:iCs/>
    </w:rPr>
  </w:style>
  <w:style w:type="character" w:customStyle="1" w:styleId="apple-converted-space">
    <w:name w:val="apple-converted-space"/>
    <w:basedOn w:val="DefaultParagraphFont"/>
    <w:rsid w:val="00BC62B6"/>
  </w:style>
  <w:style w:type="character" w:customStyle="1" w:styleId="Heading1Char">
    <w:name w:val="Heading 1 Char"/>
    <w:basedOn w:val="DefaultParagraphFont"/>
    <w:link w:val="Heading1"/>
    <w:uiPriority w:val="9"/>
    <w:rsid w:val="00BC62B6"/>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BC62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3141243">
      <w:bodyDiv w:val="1"/>
      <w:marLeft w:val="0"/>
      <w:marRight w:val="0"/>
      <w:marTop w:val="0"/>
      <w:marBottom w:val="0"/>
      <w:divBdr>
        <w:top w:val="none" w:sz="0" w:space="0" w:color="auto"/>
        <w:left w:val="none" w:sz="0" w:space="0" w:color="auto"/>
        <w:bottom w:val="none" w:sz="0" w:space="0" w:color="auto"/>
        <w:right w:val="none" w:sz="0" w:space="0" w:color="auto"/>
      </w:divBdr>
      <w:divsChild>
        <w:div w:id="116682846">
          <w:marLeft w:val="0"/>
          <w:marRight w:val="0"/>
          <w:marTop w:val="0"/>
          <w:marBottom w:val="0"/>
          <w:divBdr>
            <w:top w:val="single" w:sz="48" w:space="23" w:color="1A1712"/>
            <w:left w:val="none" w:sz="0" w:space="0" w:color="auto"/>
            <w:bottom w:val="none" w:sz="0" w:space="0" w:color="auto"/>
            <w:right w:val="none" w:sz="0" w:space="0" w:color="auto"/>
          </w:divBdr>
        </w:div>
        <w:div w:id="1506169195">
          <w:marLeft w:val="0"/>
          <w:marRight w:val="0"/>
          <w:marTop w:val="0"/>
          <w:marBottom w:val="0"/>
          <w:divBdr>
            <w:top w:val="none" w:sz="0" w:space="0" w:color="auto"/>
            <w:left w:val="none" w:sz="0" w:space="0" w:color="auto"/>
            <w:bottom w:val="none" w:sz="0" w:space="0" w:color="auto"/>
            <w:right w:val="none" w:sz="0" w:space="0" w:color="auto"/>
          </w:divBdr>
          <w:divsChild>
            <w:div w:id="1814561551">
              <w:marLeft w:val="0"/>
              <w:marRight w:val="0"/>
              <w:marTop w:val="0"/>
              <w:marBottom w:val="750"/>
              <w:divBdr>
                <w:top w:val="none" w:sz="0" w:space="0" w:color="auto"/>
                <w:left w:val="none" w:sz="0" w:space="0" w:color="auto"/>
                <w:bottom w:val="none" w:sz="0" w:space="0" w:color="auto"/>
                <w:right w:val="none" w:sz="0" w:space="0" w:color="auto"/>
              </w:divBdr>
              <w:divsChild>
                <w:div w:id="94627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352307">
      <w:bodyDiv w:val="1"/>
      <w:marLeft w:val="0"/>
      <w:marRight w:val="0"/>
      <w:marTop w:val="0"/>
      <w:marBottom w:val="0"/>
      <w:divBdr>
        <w:top w:val="none" w:sz="0" w:space="0" w:color="auto"/>
        <w:left w:val="none" w:sz="0" w:space="0" w:color="auto"/>
        <w:bottom w:val="none" w:sz="0" w:space="0" w:color="auto"/>
        <w:right w:val="none" w:sz="0" w:space="0" w:color="auto"/>
      </w:divBdr>
      <w:divsChild>
        <w:div w:id="1090928893">
          <w:marLeft w:val="0"/>
          <w:marRight w:val="0"/>
          <w:marTop w:val="0"/>
          <w:marBottom w:val="0"/>
          <w:divBdr>
            <w:top w:val="none" w:sz="0" w:space="0" w:color="auto"/>
            <w:left w:val="none" w:sz="0" w:space="0" w:color="auto"/>
            <w:bottom w:val="none" w:sz="0" w:space="0" w:color="auto"/>
            <w:right w:val="none" w:sz="0" w:space="0" w:color="auto"/>
          </w:divBdr>
          <w:divsChild>
            <w:div w:id="557713517">
              <w:marLeft w:val="0"/>
              <w:marRight w:val="0"/>
              <w:marTop w:val="0"/>
              <w:marBottom w:val="0"/>
              <w:divBdr>
                <w:top w:val="none" w:sz="0" w:space="0" w:color="auto"/>
                <w:left w:val="none" w:sz="0" w:space="0" w:color="auto"/>
                <w:bottom w:val="none" w:sz="0" w:space="0" w:color="auto"/>
                <w:right w:val="none" w:sz="0" w:space="0" w:color="auto"/>
              </w:divBdr>
              <w:divsChild>
                <w:div w:id="894975822">
                  <w:marLeft w:val="300"/>
                  <w:marRight w:val="300"/>
                  <w:marTop w:val="300"/>
                  <w:marBottom w:val="300"/>
                  <w:divBdr>
                    <w:top w:val="none" w:sz="0" w:space="0" w:color="auto"/>
                    <w:left w:val="none" w:sz="0" w:space="0" w:color="auto"/>
                    <w:bottom w:val="none" w:sz="0" w:space="0" w:color="auto"/>
                    <w:right w:val="none" w:sz="0" w:space="0" w:color="auto"/>
                  </w:divBdr>
                  <w:divsChild>
                    <w:div w:id="1196968673">
                      <w:marLeft w:val="0"/>
                      <w:marRight w:val="0"/>
                      <w:marTop w:val="0"/>
                      <w:marBottom w:val="0"/>
                      <w:divBdr>
                        <w:top w:val="none" w:sz="0" w:space="0" w:color="auto"/>
                        <w:left w:val="none" w:sz="0" w:space="0" w:color="auto"/>
                        <w:bottom w:val="none" w:sz="0" w:space="0" w:color="auto"/>
                        <w:right w:val="none" w:sz="0" w:space="0" w:color="auto"/>
                      </w:divBdr>
                    </w:div>
                    <w:div w:id="976880222">
                      <w:marLeft w:val="0"/>
                      <w:marRight w:val="0"/>
                      <w:marTop w:val="0"/>
                      <w:marBottom w:val="0"/>
                      <w:divBdr>
                        <w:top w:val="none" w:sz="0" w:space="0" w:color="auto"/>
                        <w:left w:val="none" w:sz="0" w:space="0" w:color="auto"/>
                        <w:bottom w:val="none" w:sz="0" w:space="0" w:color="auto"/>
                        <w:right w:val="none" w:sz="0" w:space="0" w:color="auto"/>
                      </w:divBdr>
                      <w:divsChild>
                        <w:div w:id="1077705094">
                          <w:marLeft w:val="0"/>
                          <w:marRight w:val="0"/>
                          <w:marTop w:val="0"/>
                          <w:marBottom w:val="0"/>
                          <w:divBdr>
                            <w:top w:val="none" w:sz="0" w:space="0" w:color="auto"/>
                            <w:left w:val="none" w:sz="0" w:space="0" w:color="auto"/>
                            <w:bottom w:val="none" w:sz="0" w:space="0" w:color="auto"/>
                            <w:right w:val="none" w:sz="0" w:space="0" w:color="auto"/>
                          </w:divBdr>
                          <w:divsChild>
                            <w:div w:id="121427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543552">
                      <w:marLeft w:val="0"/>
                      <w:marRight w:val="0"/>
                      <w:marTop w:val="0"/>
                      <w:marBottom w:val="0"/>
                      <w:divBdr>
                        <w:top w:val="none" w:sz="0" w:space="0" w:color="auto"/>
                        <w:left w:val="none" w:sz="0" w:space="0" w:color="auto"/>
                        <w:bottom w:val="none" w:sz="0" w:space="0" w:color="auto"/>
                        <w:right w:val="none" w:sz="0" w:space="0" w:color="auto"/>
                      </w:divBdr>
                    </w:div>
                    <w:div w:id="1553037800">
                      <w:marLeft w:val="300"/>
                      <w:marRight w:val="300"/>
                      <w:marTop w:val="300"/>
                      <w:marBottom w:val="300"/>
                      <w:divBdr>
                        <w:top w:val="none" w:sz="0" w:space="0" w:color="auto"/>
                        <w:left w:val="none" w:sz="0" w:space="0" w:color="auto"/>
                        <w:bottom w:val="none" w:sz="0" w:space="0" w:color="auto"/>
                        <w:right w:val="none" w:sz="0" w:space="0" w:color="auto"/>
                      </w:divBdr>
                      <w:divsChild>
                        <w:div w:id="1381780164">
                          <w:marLeft w:val="0"/>
                          <w:marRight w:val="0"/>
                          <w:marTop w:val="0"/>
                          <w:marBottom w:val="0"/>
                          <w:divBdr>
                            <w:top w:val="none" w:sz="0" w:space="0" w:color="auto"/>
                            <w:left w:val="none" w:sz="0" w:space="0" w:color="auto"/>
                            <w:bottom w:val="none" w:sz="0" w:space="0" w:color="auto"/>
                            <w:right w:val="none" w:sz="0" w:space="0" w:color="auto"/>
                          </w:divBdr>
                          <w:divsChild>
                            <w:div w:id="13384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500161">
                      <w:marLeft w:val="0"/>
                      <w:marRight w:val="0"/>
                      <w:marTop w:val="0"/>
                      <w:marBottom w:val="0"/>
                      <w:divBdr>
                        <w:top w:val="none" w:sz="0" w:space="0" w:color="auto"/>
                        <w:left w:val="none" w:sz="0" w:space="0" w:color="auto"/>
                        <w:bottom w:val="none" w:sz="0" w:space="0" w:color="auto"/>
                        <w:right w:val="none" w:sz="0" w:space="0" w:color="auto"/>
                      </w:divBdr>
                    </w:div>
                    <w:div w:id="123742112">
                      <w:marLeft w:val="300"/>
                      <w:marRight w:val="300"/>
                      <w:marTop w:val="300"/>
                      <w:marBottom w:val="300"/>
                      <w:divBdr>
                        <w:top w:val="none" w:sz="0" w:space="0" w:color="auto"/>
                        <w:left w:val="none" w:sz="0" w:space="0" w:color="auto"/>
                        <w:bottom w:val="none" w:sz="0" w:space="0" w:color="auto"/>
                        <w:right w:val="none" w:sz="0" w:space="0" w:color="auto"/>
                      </w:divBdr>
                      <w:divsChild>
                        <w:div w:id="554046192">
                          <w:marLeft w:val="0"/>
                          <w:marRight w:val="0"/>
                          <w:marTop w:val="0"/>
                          <w:marBottom w:val="0"/>
                          <w:divBdr>
                            <w:top w:val="none" w:sz="0" w:space="0" w:color="auto"/>
                            <w:left w:val="none" w:sz="0" w:space="0" w:color="auto"/>
                            <w:bottom w:val="none" w:sz="0" w:space="0" w:color="auto"/>
                            <w:right w:val="none" w:sz="0" w:space="0" w:color="auto"/>
                          </w:divBdr>
                          <w:divsChild>
                            <w:div w:id="29376160">
                              <w:marLeft w:val="0"/>
                              <w:marRight w:val="0"/>
                              <w:marTop w:val="0"/>
                              <w:marBottom w:val="0"/>
                              <w:divBdr>
                                <w:top w:val="none" w:sz="0" w:space="0" w:color="auto"/>
                                <w:left w:val="none" w:sz="0" w:space="0" w:color="auto"/>
                                <w:bottom w:val="none" w:sz="0" w:space="0" w:color="auto"/>
                                <w:right w:val="none" w:sz="0" w:space="0" w:color="auto"/>
                              </w:divBdr>
                              <w:divsChild>
                                <w:div w:id="8873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680809">
                      <w:marLeft w:val="0"/>
                      <w:marRight w:val="0"/>
                      <w:marTop w:val="0"/>
                      <w:marBottom w:val="0"/>
                      <w:divBdr>
                        <w:top w:val="none" w:sz="0" w:space="0" w:color="auto"/>
                        <w:left w:val="none" w:sz="0" w:space="0" w:color="auto"/>
                        <w:bottom w:val="none" w:sz="0" w:space="0" w:color="auto"/>
                        <w:right w:val="none" w:sz="0" w:space="0" w:color="auto"/>
                      </w:divBdr>
                    </w:div>
                    <w:div w:id="1656373110">
                      <w:marLeft w:val="300"/>
                      <w:marRight w:val="300"/>
                      <w:marTop w:val="300"/>
                      <w:marBottom w:val="300"/>
                      <w:divBdr>
                        <w:top w:val="none" w:sz="0" w:space="0" w:color="auto"/>
                        <w:left w:val="none" w:sz="0" w:space="0" w:color="auto"/>
                        <w:bottom w:val="none" w:sz="0" w:space="0" w:color="auto"/>
                        <w:right w:val="none" w:sz="0" w:space="0" w:color="auto"/>
                      </w:divBdr>
                      <w:divsChild>
                        <w:div w:id="660276881">
                          <w:marLeft w:val="0"/>
                          <w:marRight w:val="0"/>
                          <w:marTop w:val="0"/>
                          <w:marBottom w:val="0"/>
                          <w:divBdr>
                            <w:top w:val="none" w:sz="0" w:space="0" w:color="auto"/>
                            <w:left w:val="none" w:sz="0" w:space="0" w:color="auto"/>
                            <w:bottom w:val="none" w:sz="0" w:space="0" w:color="auto"/>
                            <w:right w:val="none" w:sz="0" w:space="0" w:color="auto"/>
                          </w:divBdr>
                          <w:divsChild>
                            <w:div w:id="128759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615228">
                      <w:marLeft w:val="0"/>
                      <w:marRight w:val="0"/>
                      <w:marTop w:val="0"/>
                      <w:marBottom w:val="0"/>
                      <w:divBdr>
                        <w:top w:val="single" w:sz="6" w:space="8" w:color="2E91C2"/>
                        <w:left w:val="single" w:sz="6" w:space="8" w:color="2E91C2"/>
                        <w:bottom w:val="single" w:sz="6" w:space="8" w:color="2E91C2"/>
                        <w:right w:val="single" w:sz="6" w:space="8" w:color="2E91C2"/>
                      </w:divBdr>
                    </w:div>
                    <w:div w:id="1268930351">
                      <w:marLeft w:val="0"/>
                      <w:marRight w:val="0"/>
                      <w:marTop w:val="0"/>
                      <w:marBottom w:val="0"/>
                      <w:divBdr>
                        <w:top w:val="none" w:sz="0" w:space="0" w:color="auto"/>
                        <w:left w:val="none" w:sz="0" w:space="0" w:color="auto"/>
                        <w:bottom w:val="none" w:sz="0" w:space="0" w:color="auto"/>
                        <w:right w:val="none" w:sz="0" w:space="0" w:color="auto"/>
                      </w:divBdr>
                      <w:divsChild>
                        <w:div w:id="2132360338">
                          <w:marLeft w:val="0"/>
                          <w:marRight w:val="0"/>
                          <w:marTop w:val="0"/>
                          <w:marBottom w:val="0"/>
                          <w:divBdr>
                            <w:top w:val="none" w:sz="0" w:space="0" w:color="auto"/>
                            <w:left w:val="none" w:sz="0" w:space="0" w:color="auto"/>
                            <w:bottom w:val="none" w:sz="0" w:space="0" w:color="auto"/>
                            <w:right w:val="none" w:sz="0" w:space="0" w:color="auto"/>
                          </w:divBdr>
                          <w:divsChild>
                            <w:div w:id="195212372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courserooma.capella.edu/webapps/blackboard/content/listContent.jsp?course_id=_78259_1&amp;content_id=_5580256_1&amp;mode=reset" TargetMode="External"/><Relationship Id="rId12" Type="http://schemas.openxmlformats.org/officeDocument/2006/relationships/hyperlink" Target="https://courserooma.capella.edu/webapps/blackboard/content/listContent.jsp?course_id=_78259_1&amp;content_id=_5580256_1&amp;mode=reset" TargetMode="External"/><Relationship Id="rId13" Type="http://schemas.openxmlformats.org/officeDocument/2006/relationships/hyperlink" Target="https://courserooma.capella.edu/webapps/blackboard/content/listContent.jsp?course_id=_78259_1&amp;content_id=_5580256_1&amp;mode=reset" TargetMode="External"/><Relationship Id="rId14" Type="http://schemas.openxmlformats.org/officeDocument/2006/relationships/hyperlink" Target="http://capellauniversity.libguides.com/NHSFP6004" TargetMode="External"/><Relationship Id="rId15" Type="http://schemas.openxmlformats.org/officeDocument/2006/relationships/hyperlink" Target="http://search.proquest.com.library.capella.edu/docview/1660688918?accountid=27965" TargetMode="External"/><Relationship Id="rId16" Type="http://schemas.openxmlformats.org/officeDocument/2006/relationships/hyperlink" Target="http://search.proquest.com.library.capella.edu/docview/1516367007?accountid=27965" TargetMode="External"/><Relationship Id="rId17" Type="http://schemas.openxmlformats.org/officeDocument/2006/relationships/hyperlink" Target="http://site.ebrary.com.library.capella.edu/lib/capella/detail.action?docID=10674829"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ourserooma.capella.edu/webapps/blackboard/content/listContent.jsp?course_id=_78259_1&amp;content_id=_5580256_1&amp;mode=reset" TargetMode="External"/><Relationship Id="rId6" Type="http://schemas.openxmlformats.org/officeDocument/2006/relationships/hyperlink" Target="https://courserooma.capella.edu/webapps/blackboard/content/listContent.jsp?course_id=_78259_1&amp;content_id=_5580256_1&amp;mode=reset" TargetMode="External"/><Relationship Id="rId7" Type="http://schemas.openxmlformats.org/officeDocument/2006/relationships/hyperlink" Target="https://courserooma.capella.edu/webapps/blackboard/content/listContent.jsp?course_id=_78259_1&amp;content_id=_5580256_1&amp;mode=reset" TargetMode="External"/><Relationship Id="rId8" Type="http://schemas.openxmlformats.org/officeDocument/2006/relationships/hyperlink" Target="https://courserooma.capella.edu/webapps/blackboard/content/listContent.jsp?course_id=_78259_1&amp;content_id=_5580256_1&amp;mode=reset" TargetMode="External"/><Relationship Id="rId9" Type="http://schemas.openxmlformats.org/officeDocument/2006/relationships/hyperlink" Target="https://courserooma.capella.edu/webapps/blackboard/content/listContent.jsp?course_id=_78259_1&amp;content_id=_5580256_1&amp;mode=reset" TargetMode="External"/><Relationship Id="rId10" Type="http://schemas.openxmlformats.org/officeDocument/2006/relationships/hyperlink" Target="https://courserooma.capella.edu/webapps/blackboard/content/listContent.jsp?course_id=_78259_1&amp;content_id=_5580256_1&amp;mode=res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2313</Words>
  <Characters>13187</Characters>
  <Application>Microsoft Macintosh Word</Application>
  <DocSecurity>0</DocSecurity>
  <Lines>109</Lines>
  <Paragraphs>30</Paragraphs>
  <ScaleCrop>false</ScaleCrop>
  <LinksUpToDate>false</LinksUpToDate>
  <CharactersWithSpaces>15470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2017-12-20T04:43:00Z</dcterms:created>
  <dcterms:modified xsi:type="dcterms:W3CDTF">2017-12-20T04:44:00Z</dcterms:modified>
</cp:coreProperties>
</file>